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D91E2F" w14:textId="77777777" w:rsidR="00903C96" w:rsidRDefault="00D13CB5">
      <w:pPr>
        <w:pStyle w:val="Title"/>
      </w:pPr>
      <w:bookmarkStart w:id="0" w:name="_heading=h.gjdgxs" w:colFirst="0" w:colLast="0"/>
      <w:bookmarkEnd w:id="0"/>
      <w:r>
        <w:t>Train driving exercise for train dispatchers</w:t>
      </w:r>
    </w:p>
    <w:p w14:paraId="5A67B243" w14:textId="77777777" w:rsidR="00903C96" w:rsidRDefault="00D13CB5">
      <w:pPr>
        <w:pStyle w:val="Heading1"/>
      </w:pPr>
      <w:r>
        <w:t xml:space="preserve">Purpose </w:t>
      </w:r>
    </w:p>
    <w:p w14:paraId="572E8F3A" w14:textId="1D8A9E65" w:rsidR="00903C96" w:rsidRDefault="00D13CB5">
      <w:r>
        <w:t>This exercise aims to give train dispatchers (signalman – UK) an insight into, and increased understanding of, the train driver's reality based on some different scenarios.</w:t>
      </w:r>
      <w:r w:rsidR="000D1817">
        <w:t xml:space="preserve"> These exercises cover 3 eap. </w:t>
      </w:r>
    </w:p>
    <w:p w14:paraId="30398A93" w14:textId="77777777" w:rsidR="00903C96" w:rsidRDefault="00D13CB5">
      <w:pPr>
        <w:pStyle w:val="Heading1"/>
      </w:pPr>
      <w:r>
        <w:t>Content</w:t>
      </w:r>
    </w:p>
    <w:p w14:paraId="2A85EF76" w14:textId="77777777" w:rsidR="00903C96" w:rsidRDefault="00D13CB5">
      <w:r>
        <w:t>For this exercise, a total of 8 videos were recorded in a simulator environment with a train driver who “think out loud” to facilitate the understanding of his actions.</w:t>
      </w:r>
    </w:p>
    <w:p w14:paraId="6F405556" w14:textId="77777777" w:rsidR="00903C96" w:rsidRDefault="00D13CB5">
      <w:r>
        <w:t xml:space="preserve">The films were recorded in a train simulator developed by VTI (the Swedish Road and Transport Research Institute) and used by several actors who conduct rail related education or rail traffic. </w:t>
      </w:r>
    </w:p>
    <w:p w14:paraId="1216AB6C" w14:textId="77777777" w:rsidR="00903C96" w:rsidRDefault="00D13CB5">
      <w:r>
        <w:t xml:space="preserve">The simulator emulates, in some cases, the Regina train, which is one of Sweden's most predominant passenger trains launched in the late 1990s, and in others, trains with TRAXX locomotives which is a popular locomotive found at several large freight operators. </w:t>
      </w:r>
    </w:p>
    <w:p w14:paraId="0ABB065C" w14:textId="77777777" w:rsidR="00903C96" w:rsidRDefault="00D13CB5">
      <w:r>
        <w:t>In the simulator, it is possible to identify the trains with TRAXX locomotives by the airbrake manometer visible at the bottom of the driver's view. In these cases, the brakes application and release times are considerably longer than for the Regina train.</w:t>
      </w:r>
    </w:p>
    <w:p w14:paraId="43EFACC5" w14:textId="77777777" w:rsidR="00903C96" w:rsidRDefault="00D13CB5">
      <w:pPr>
        <w:pStyle w:val="Heading1"/>
      </w:pPr>
      <w:r>
        <w:t>Discussion questions related to the videos</w:t>
      </w:r>
    </w:p>
    <w:p w14:paraId="5CC3E7FE" w14:textId="77777777" w:rsidR="00903C96" w:rsidRDefault="00D13CB5">
      <w:r>
        <w:t>Below are the discussion questions linked to each video. The videos can give better results if watched in groups of two or three people, as it enables the discussion.</w:t>
      </w:r>
    </w:p>
    <w:p w14:paraId="62A7E0B9" w14:textId="77777777" w:rsidR="00903C96" w:rsidRDefault="00D13CB5">
      <w:r>
        <w:t>Participants should read the film questions before the start and discuss the issues together after the video.</w:t>
      </w:r>
    </w:p>
    <w:p w14:paraId="5D651729" w14:textId="77777777" w:rsidR="00903C96" w:rsidRDefault="00D13CB5">
      <w:r>
        <w:t>1. Form 21 "Control the turnouts positions"</w:t>
      </w:r>
    </w:p>
    <w:p w14:paraId="0A3666B3" w14:textId="77777777" w:rsidR="00903C96" w:rsidRDefault="00D13CB5">
      <w:r>
        <w:t>- Is there any risk if the train dispatcher tries to "help" in the control of turnouts positions?</w:t>
      </w:r>
    </w:p>
    <w:p w14:paraId="640E9C98" w14:textId="77777777" w:rsidR="00903C96" w:rsidRDefault="00D13CB5">
      <w:r>
        <w:t>- Form 21 does not contain trailing turnouts or track obstacles, what risks are there? And in bad weather?</w:t>
      </w:r>
    </w:p>
    <w:p w14:paraId="1F9A5C92" w14:textId="77777777" w:rsidR="00903C96" w:rsidRDefault="00D13CB5">
      <w:r>
        <w:t>2. Form 21 "The turnouts are correct"</w:t>
      </w:r>
    </w:p>
    <w:p w14:paraId="7FDE0F59" w14:textId="77777777" w:rsidR="00903C96" w:rsidRDefault="00D13CB5">
      <w:r>
        <w:t>- What is the risk of passing block signals with line placement function?</w:t>
      </w:r>
    </w:p>
    <w:p w14:paraId="04FFC006" w14:textId="77777777" w:rsidR="00903C96" w:rsidRDefault="00D13CB5">
      <w:r>
        <w:t>- Is there something that the train dispatcher can do to minimize the risk?</w:t>
      </w:r>
    </w:p>
    <w:p w14:paraId="62764EDD" w14:textId="77777777" w:rsidR="00903C96" w:rsidRDefault="00D13CB5">
      <w:r>
        <w:t>3. Moving the locomotive to the other end of the train.</w:t>
      </w:r>
    </w:p>
    <w:p w14:paraId="6FBC6653" w14:textId="77777777" w:rsidR="00903C96" w:rsidRDefault="00D13CB5">
      <w:r>
        <w:t>- Is there anything you should think about when talking to the driver before moving the locomotive to the other end of the train set?</w:t>
      </w:r>
    </w:p>
    <w:p w14:paraId="29AE6987" w14:textId="77777777" w:rsidR="00903C96" w:rsidRDefault="00D13CB5">
      <w:r>
        <w:t>- What are the risks of stressing a supervisor when shunting?</w:t>
      </w:r>
    </w:p>
    <w:p w14:paraId="23131EC3" w14:textId="77777777" w:rsidR="00903C96" w:rsidRDefault="00D13CB5">
      <w:r>
        <w:t>4. Shunting locally</w:t>
      </w:r>
    </w:p>
    <w:p w14:paraId="2F8FD397" w14:textId="77777777" w:rsidR="00903C96" w:rsidRDefault="00D13CB5">
      <w:r>
        <w:t>- What risks exist when shunting is not what the driver is used to do?</w:t>
      </w:r>
    </w:p>
    <w:p w14:paraId="3BB51CE6" w14:textId="77777777" w:rsidR="00903C96" w:rsidRDefault="00D13CB5">
      <w:r>
        <w:lastRenderedPageBreak/>
        <w:t>- Is there anything you should think about in your conversation with the train driver?</w:t>
      </w:r>
    </w:p>
    <w:p w14:paraId="2E22839D" w14:textId="77777777" w:rsidR="00903C96" w:rsidRDefault="00D13CB5">
      <w:r>
        <w:t>5. Driving on adjacent tracks</w:t>
      </w:r>
    </w:p>
    <w:p w14:paraId="7D1FF2A0" w14:textId="77777777" w:rsidR="00903C96" w:rsidRDefault="00D13CB5">
      <w:r>
        <w:t>- What can you, as a train dispatcher, do to minimize the risk that a message to one train driver is misinterpreted by the train driver on an adjacent track?</w:t>
      </w:r>
    </w:p>
    <w:p w14:paraId="4DABE719" w14:textId="77777777" w:rsidR="00903C96" w:rsidRDefault="00D13CB5">
      <w:r>
        <w:t>6. Blocking mode with auxiliary vehicles</w:t>
      </w:r>
    </w:p>
    <w:p w14:paraId="56CD9767" w14:textId="77777777" w:rsidR="00903C96" w:rsidRDefault="00D13CB5">
      <w:r>
        <w:t>- Is there anything special you should think about in connection with your conversations with the train driver / supervisor?</w:t>
      </w:r>
    </w:p>
    <w:p w14:paraId="283624C9" w14:textId="77777777" w:rsidR="00903C96" w:rsidRDefault="00D13CB5">
      <w:r>
        <w:t>- Is there anything you should think of regarding signalling for the blocking mode?</w:t>
      </w:r>
    </w:p>
    <w:p w14:paraId="402DE8BE" w14:textId="77777777" w:rsidR="00903C96" w:rsidRDefault="00D13CB5">
      <w:r>
        <w:t>7. Person near the track</w:t>
      </w:r>
    </w:p>
    <w:p w14:paraId="3C46A3EE" w14:textId="77777777" w:rsidR="00903C96" w:rsidRDefault="00D13CB5">
      <w:r>
        <w:t>- Is there anything you should consider when talking to the train driver?</w:t>
      </w:r>
    </w:p>
    <w:p w14:paraId="7D0BB24E" w14:textId="77777777" w:rsidR="00903C96" w:rsidRDefault="00D13CB5">
      <w:r>
        <w:t>- What do you do after the call?</w:t>
      </w:r>
    </w:p>
    <w:p w14:paraId="44C45A2A" w14:textId="77777777" w:rsidR="00903C96" w:rsidRDefault="00D13CB5">
      <w:r>
        <w:t>8. Signal turns unexpectedly to stop</w:t>
      </w:r>
    </w:p>
    <w:p w14:paraId="3BC3D29A" w14:textId="77777777" w:rsidR="00903C96" w:rsidRDefault="00D13CB5">
      <w:r>
        <w:t>- Whose responsibility is that the regulations are followed, after an unauthorized stop signal passage?</w:t>
      </w:r>
    </w:p>
    <w:p w14:paraId="62733383" w14:textId="77777777" w:rsidR="00903C96" w:rsidRDefault="00D13CB5">
      <w:r>
        <w:t>- Is there something you should think about in the conversation with the driver after an unauthorized stop signal passage?</w:t>
      </w:r>
    </w:p>
    <w:sectPr w:rsidR="00903C96">
      <w:headerReference w:type="default" r:id="rId7"/>
      <w:pgSz w:w="11906" w:h="16838"/>
      <w:pgMar w:top="1417" w:right="1417" w:bottom="1417"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7BDB5A" w14:textId="77777777" w:rsidR="00EC4B20" w:rsidRDefault="00EC4B20">
      <w:pPr>
        <w:spacing w:after="0" w:line="240" w:lineRule="auto"/>
      </w:pPr>
      <w:r>
        <w:separator/>
      </w:r>
    </w:p>
  </w:endnote>
  <w:endnote w:type="continuationSeparator" w:id="0">
    <w:p w14:paraId="090E79D6" w14:textId="77777777" w:rsidR="00EC4B20" w:rsidRDefault="00EC4B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29306E" w14:textId="77777777" w:rsidR="00EC4B20" w:rsidRDefault="00EC4B20">
      <w:pPr>
        <w:spacing w:after="0" w:line="240" w:lineRule="auto"/>
      </w:pPr>
      <w:r>
        <w:separator/>
      </w:r>
    </w:p>
  </w:footnote>
  <w:footnote w:type="continuationSeparator" w:id="0">
    <w:p w14:paraId="68D0744A" w14:textId="77777777" w:rsidR="00EC4B20" w:rsidRDefault="00EC4B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C0E53F" w14:textId="77777777" w:rsidR="00903C96" w:rsidRDefault="00D13CB5">
    <w:pPr>
      <w:tabs>
        <w:tab w:val="center" w:pos="4819"/>
        <w:tab w:val="right" w:pos="9638"/>
      </w:tabs>
      <w:spacing w:after="0" w:line="240" w:lineRule="auto"/>
    </w:pPr>
    <w:r>
      <w:rPr>
        <w:noProof/>
      </w:rPr>
      <w:drawing>
        <wp:inline distT="0" distB="0" distL="0" distR="0" wp14:anchorId="434A5B58" wp14:editId="169F057B">
          <wp:extent cx="1855595" cy="487201"/>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855595" cy="487201"/>
                  </a:xfrm>
                  <a:prstGeom prst="rect">
                    <a:avLst/>
                  </a:prstGeom>
                  <a:ln/>
                </pic:spPr>
              </pic:pic>
            </a:graphicData>
          </a:graphic>
        </wp:inline>
      </w:drawing>
    </w:r>
    <w:r>
      <w:t xml:space="preserve">    </w:t>
    </w:r>
    <w:r>
      <w:rPr>
        <w:noProof/>
      </w:rPr>
      <w:drawing>
        <wp:inline distT="0" distB="0" distL="0" distR="0" wp14:anchorId="6DA1F03C" wp14:editId="788A229B">
          <wp:extent cx="421887" cy="389314"/>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421887" cy="389314"/>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3C96"/>
    <w:rsid w:val="000D1817"/>
    <w:rsid w:val="00903C96"/>
    <w:rsid w:val="00D13CB5"/>
    <w:rsid w:val="00EC4B20"/>
    <w:rsid w:val="00FA61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CAB70"/>
  <w15:docId w15:val="{C46085ED-29F9-4C44-BF09-586F062EE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B069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B069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0690"/>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AB0690"/>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u+WFfQNKW5Q+LnHg03ZmCy6wbQ==">AMUW2mX18PuqC0E+yAOq2XZq/qUgVe8ZnKIVhT9VZCjdMqWUK4EfaVgLWbsdYgqiqC7lvJKz824iKw9DlrG2139yf5Rc4yW0VVLNogrI8h/PMq7KmlmhN1Q0sbCwbIJuAlbG7sg3pT5g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472</Words>
  <Characters>2696</Characters>
  <Application>Microsoft Office Word</Application>
  <DocSecurity>0</DocSecurity>
  <Lines>22</Lines>
  <Paragraphs>6</Paragraphs>
  <ScaleCrop>false</ScaleCrop>
  <Company/>
  <LinksUpToDate>false</LinksUpToDate>
  <CharactersWithSpaces>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Thiago Cavalcanti</dc:creator>
  <cp:lastModifiedBy>Wladimir Segercrantz</cp:lastModifiedBy>
  <cp:revision>3</cp:revision>
  <dcterms:created xsi:type="dcterms:W3CDTF">2021-05-19T10:47:00Z</dcterms:created>
  <dcterms:modified xsi:type="dcterms:W3CDTF">2021-10-13T13:25:00Z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0x010100A8E2D9344BF0A44D9C3DAE4119F85DB7</vt:lpwstr>
  </property>
</Properties>
</file>