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0CD14" w14:textId="367A7846" w:rsidR="00AD4FAE" w:rsidRDefault="00724373">
      <w:r>
        <w:t xml:space="preserve"> </w:t>
      </w:r>
    </w:p>
    <w:p w14:paraId="46F310DA" w14:textId="77777777" w:rsidR="00F322AA" w:rsidRDefault="00F322AA"/>
    <w:p w14:paraId="4631E00A" w14:textId="47AC399E" w:rsidR="00CB5859" w:rsidRPr="00CB5859" w:rsidRDefault="00CB5859" w:rsidP="005C35EE">
      <w:pPr>
        <w:pStyle w:val="BodyText"/>
        <w:jc w:val="left"/>
      </w:pPr>
      <w:r>
        <w:rPr>
          <w:b/>
          <w:bCs/>
        </w:rPr>
        <w:t>JUHTUMIUURING</w:t>
      </w:r>
    </w:p>
    <w:p w14:paraId="79EF0279" w14:textId="75AEEC8A" w:rsidR="00CB5859" w:rsidRDefault="00CB5859" w:rsidP="00CB5859">
      <w:pPr>
        <w:pStyle w:val="BodyText"/>
        <w:jc w:val="left"/>
      </w:pPr>
      <w:r>
        <w:rPr>
          <w:b/>
          <w:bCs/>
        </w:rPr>
        <w:t xml:space="preserve">Teema: </w:t>
      </w:r>
      <w:r w:rsidR="00F322AA">
        <w:rPr>
          <w:b/>
          <w:bCs/>
        </w:rPr>
        <w:t>Mehaanilise töötlemise tehnoloogia valik juhtumipõhiselt</w:t>
      </w:r>
    </w:p>
    <w:p w14:paraId="45291047" w14:textId="5C761A9F" w:rsidR="00CB5859" w:rsidRPr="00CB5859" w:rsidRDefault="000E1310" w:rsidP="00CB5859">
      <w:pPr>
        <w:pStyle w:val="BodyTextFirstIndent"/>
        <w:ind w:firstLine="0"/>
      </w:pPr>
      <w:r>
        <w:rPr>
          <w:b/>
          <w:bCs/>
        </w:rPr>
        <w:t>Sissejuhatus</w:t>
      </w:r>
    </w:p>
    <w:p w14:paraId="1A953729" w14:textId="77777777" w:rsidR="000E1310" w:rsidRDefault="00F322AA" w:rsidP="00F322AA">
      <w:pPr>
        <w:spacing w:after="240"/>
      </w:pPr>
      <w:r w:rsidRPr="0074362A">
        <w:t xml:space="preserve">Kaasaegses töötlevas metallitööstuses ja masinaehituses </w:t>
      </w:r>
      <w:r w:rsidR="000E1310">
        <w:t>nagu ka igas tootmises peab juhtumi uuring olema süsteemne, võtma arvesse tehnoloogilised, majanduslikud ja organisatsioonilised aspektid. Juhtumi hea uuring ei ole lihtsalt kirjeldus, vaid analüüs.</w:t>
      </w:r>
    </w:p>
    <w:p w14:paraId="519274FB" w14:textId="61C02B6E" w:rsidR="000E1310" w:rsidRPr="000E1310" w:rsidRDefault="000E1310" w:rsidP="00F322AA">
      <w:pPr>
        <w:spacing w:after="240"/>
        <w:rPr>
          <w:b/>
          <w:bCs/>
        </w:rPr>
      </w:pPr>
      <w:r>
        <w:rPr>
          <w:b/>
          <w:bCs/>
        </w:rPr>
        <w:t>Juhtumi probleem</w:t>
      </w:r>
    </w:p>
    <w:p w14:paraId="65B66B9E" w14:textId="78051655" w:rsidR="00135026" w:rsidRPr="00135026" w:rsidRDefault="000E1310" w:rsidP="005C35EE">
      <w:pPr>
        <w:spacing w:after="240"/>
      </w:pPr>
      <w:r>
        <w:t>Käsitletakse konkreetset koostu, mille valmistamine on võimalik kahel klassikalisel meetodil</w:t>
      </w:r>
      <w:r w:rsidR="00135026">
        <w:t xml:space="preserve">. Sageli tehakse valik täpsema analüüsita. Käsitletava juhtumi puhul on ülesandeks määrata optimaalne koostu koostamise ja mehaanilise töötlemise tehnoloogia e kõige paremini sobivad seadmed ja </w:t>
      </w:r>
      <w:proofErr w:type="spellStart"/>
      <w:r w:rsidR="00135026">
        <w:t>rakistus</w:t>
      </w:r>
      <w:proofErr w:type="spellEnd"/>
      <w:r w:rsidR="00135026">
        <w:t xml:space="preserve"> konkreetse koostu valmistamiseks</w:t>
      </w:r>
      <w:r w:rsidR="005C35EE">
        <w:t xml:space="preserve">. </w:t>
      </w:r>
      <w:proofErr w:type="spellStart"/>
      <w:r w:rsidR="005C35EE">
        <w:t>Selel</w:t>
      </w:r>
      <w:proofErr w:type="spellEnd"/>
      <w:r w:rsidR="005C35EE">
        <w:t xml:space="preserve"> 1 </w:t>
      </w:r>
      <w:r w:rsidR="005C35EE" w:rsidRPr="0074362A">
        <w:t>on kujutatud lihtsat lehtmaterjalist valmistatavat metallkonstruktsiooni, mille olulisteks komponentideks on alusplaat ning kaks külgplaati (</w:t>
      </w:r>
      <w:proofErr w:type="spellStart"/>
      <w:r w:rsidR="005C35EE" w:rsidRPr="0074362A">
        <w:t>püsttoed</w:t>
      </w:r>
      <w:proofErr w:type="spellEnd"/>
      <w:r w:rsidR="005C35EE" w:rsidRPr="0074362A">
        <w:t>). Detailid liidetakse omavahel keevisõmb</w:t>
      </w:r>
      <w:r w:rsidR="005C35EE" w:rsidRPr="0074362A">
        <w:softHyphen/>
        <w:t xml:space="preserve">lustega. Kummaski külgplaadis on ava läbimõõduga 70H7, nõutav on avade </w:t>
      </w:r>
      <w:proofErr w:type="spellStart"/>
      <w:r w:rsidR="005C35EE" w:rsidRPr="0074362A">
        <w:t>samatelgsus</w:t>
      </w:r>
      <w:proofErr w:type="spellEnd"/>
      <w:r w:rsidR="005C35EE" w:rsidRPr="0074362A">
        <w:t xml:space="preserve"> 0,05 mm.</w:t>
      </w:r>
      <w:r w:rsidR="005C35EE">
        <w:t xml:space="preserve"> Toodangumaht: 100 koostu kuus.</w:t>
      </w:r>
    </w:p>
    <w:p w14:paraId="4641A340" w14:textId="5F209E6C" w:rsidR="00135026" w:rsidRPr="00135026" w:rsidRDefault="00135026" w:rsidP="00135026">
      <w:pPr>
        <w:pStyle w:val="BodyText"/>
        <w:jc w:val="center"/>
      </w:pPr>
      <w:r w:rsidRPr="00972A1F">
        <w:rPr>
          <w:noProof/>
          <w:lang w:eastAsia="et-EE"/>
        </w:rPr>
        <w:drawing>
          <wp:inline distT="0" distB="0" distL="0" distR="0" wp14:anchorId="016A7CB7" wp14:editId="6D3F2609">
            <wp:extent cx="2517775" cy="2640965"/>
            <wp:effectExtent l="0" t="0" r="0" b="0"/>
            <wp:docPr id="1757952087" name="Picture 2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lt 3211" descr="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75" cy="264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38914" w14:textId="77777777" w:rsidR="00135026" w:rsidRPr="00F322AA" w:rsidRDefault="00135026" w:rsidP="00135026">
      <w:pPr>
        <w:jc w:val="center"/>
      </w:pPr>
      <w:bookmarkStart w:id="0" w:name="_Toc388009730"/>
      <w:proofErr w:type="spellStart"/>
      <w:r>
        <w:rPr>
          <w:b/>
        </w:rPr>
        <w:t>Sele</w:t>
      </w:r>
      <w:proofErr w:type="spellEnd"/>
      <w:r>
        <w:rPr>
          <w:b/>
        </w:rPr>
        <w:t xml:space="preserve"> 1 </w:t>
      </w:r>
      <w:r w:rsidRPr="000B7C02">
        <w:rPr>
          <w:b/>
        </w:rPr>
        <w:t>.Tugi</w:t>
      </w:r>
      <w:bookmarkEnd w:id="0"/>
      <w:r>
        <w:rPr>
          <w:b/>
        </w:rPr>
        <w:t xml:space="preserve"> lõikes</w:t>
      </w:r>
    </w:p>
    <w:p w14:paraId="61A0C099" w14:textId="77777777" w:rsidR="00135026" w:rsidRDefault="00135026" w:rsidP="00135026">
      <w:pPr>
        <w:spacing w:after="240"/>
        <w:jc w:val="center"/>
      </w:pPr>
    </w:p>
    <w:p w14:paraId="78A497B7" w14:textId="77777777" w:rsidR="00135026" w:rsidRDefault="00135026" w:rsidP="00F322AA">
      <w:pPr>
        <w:spacing w:after="240"/>
      </w:pPr>
    </w:p>
    <w:p w14:paraId="5B29FDA2" w14:textId="77777777" w:rsidR="00135026" w:rsidRDefault="00135026" w:rsidP="00F322AA">
      <w:pPr>
        <w:spacing w:after="240"/>
      </w:pPr>
    </w:p>
    <w:p w14:paraId="55E48644" w14:textId="77777777" w:rsidR="00135026" w:rsidRDefault="00135026" w:rsidP="00F322AA">
      <w:pPr>
        <w:spacing w:after="240"/>
      </w:pPr>
    </w:p>
    <w:p w14:paraId="2E686DA2" w14:textId="7A4BE1B0" w:rsidR="00F322AA" w:rsidRPr="0074362A" w:rsidRDefault="00135026" w:rsidP="00F322AA">
      <w:pPr>
        <w:spacing w:after="240"/>
      </w:pPr>
      <w:r>
        <w:t xml:space="preserve">Tavaliselt </w:t>
      </w:r>
      <w:r w:rsidR="00F322AA" w:rsidRPr="0074362A">
        <w:t xml:space="preserve">töödeldakse mehaaniliselt koostude koordineeritud mõõtmetega või </w:t>
      </w:r>
      <w:proofErr w:type="spellStart"/>
      <w:r w:rsidR="00F322AA" w:rsidRPr="0074362A">
        <w:t>tolereeritud</w:t>
      </w:r>
      <w:proofErr w:type="spellEnd"/>
      <w:r w:rsidR="00F322AA" w:rsidRPr="0074362A">
        <w:t xml:space="preserve"> asenditäpsusega elemente nagu täpsed avad või tasa- ja kujupinnad pärast koostamist. Sellega lihtsustatakse detailide eelnevat töötlemist ja koostamisprotsessi, kuna töötlemisel pärast koostamist saavutatakse mõõteahela sulgeva lüli ja koostu elementide täpsus.</w:t>
      </w:r>
      <w:r w:rsidR="00CB5859">
        <w:t xml:space="preserve"> Mõnel juhul ei ole valik erinevate võimaluste vahel iseenesest mõistetav</w:t>
      </w:r>
      <w:r>
        <w:t xml:space="preserve">, nii ka antud näites – ettevõttes on </w:t>
      </w:r>
      <w:r w:rsidR="005C35EE">
        <w:t xml:space="preserve">vajalik seade, töötlemiskeskus e </w:t>
      </w:r>
      <w:proofErr w:type="spellStart"/>
      <w:r w:rsidR="005C35EE">
        <w:t>sisetreipink</w:t>
      </w:r>
      <w:proofErr w:type="spellEnd"/>
      <w:r w:rsidR="005C35EE">
        <w:t xml:space="preserve"> reeglina väga koormatud, ning otsustada on vaja muu tehnoloogia rakendamise üle, ja otsuse tegemine eeldab analüüsi</w:t>
      </w:r>
      <w:r w:rsidR="00CB5859">
        <w:t>.</w:t>
      </w:r>
      <w:r w:rsidR="005C35EE">
        <w:t xml:space="preserve"> </w:t>
      </w:r>
    </w:p>
    <w:p w14:paraId="637D54B0" w14:textId="1BBC7E26" w:rsidR="00F322AA" w:rsidRDefault="00F322AA" w:rsidP="00F322AA">
      <w:pPr>
        <w:pStyle w:val="BodyText"/>
      </w:pPr>
      <w:r>
        <w:t>Juhtumi</w:t>
      </w:r>
      <w:r w:rsidR="00E00B0D">
        <w:t>uuring</w:t>
      </w:r>
      <w:r>
        <w:t xml:space="preserve"> on abiks </w:t>
      </w:r>
      <w:r w:rsidR="00532EEB">
        <w:t xml:space="preserve">optimaalse </w:t>
      </w:r>
      <w:r>
        <w:t>tehnoloo</w:t>
      </w:r>
      <w:r w:rsidR="004F2FA0">
        <w:t>gilise skeemi valikul</w:t>
      </w:r>
      <w:r w:rsidR="00E00B0D">
        <w:t xml:space="preserve"> </w:t>
      </w:r>
      <w:r w:rsidR="00B440C2">
        <w:t>sõltuvalt</w:t>
      </w:r>
      <w:r w:rsidR="00E00B0D">
        <w:t xml:space="preserve"> juhtumi asjaoludest</w:t>
      </w:r>
      <w:r w:rsidR="004F2FA0">
        <w:t xml:space="preserve">. </w:t>
      </w:r>
    </w:p>
    <w:p w14:paraId="398D88C3" w14:textId="5C12F97C" w:rsidR="00B440C2" w:rsidRDefault="005C35EE" w:rsidP="004F2FA0">
      <w:pPr>
        <w:pStyle w:val="BodyTextFirstIndent"/>
        <w:ind w:firstLine="0"/>
      </w:pPr>
      <w:r>
        <w:t xml:space="preserve">Uuringu </w:t>
      </w:r>
      <w:r w:rsidR="00F006EC">
        <w:t>käigus toimub arutelu, kas kasutada</w:t>
      </w:r>
      <w:r w:rsidR="00B440C2">
        <w:t>:</w:t>
      </w:r>
    </w:p>
    <w:p w14:paraId="12B61A2A" w14:textId="797B42A4" w:rsidR="00B440C2" w:rsidRDefault="00B440C2" w:rsidP="004F2FA0">
      <w:pPr>
        <w:pStyle w:val="BodyTextFirstIndent"/>
        <w:ind w:firstLine="0"/>
      </w:pPr>
      <w:r>
        <w:t>-</w:t>
      </w:r>
      <w:r w:rsidR="00F006EC">
        <w:t xml:space="preserve"> suuremat rahalist kulu tekitavat, kuid ettevõttes tihtipeale oluliste tellimustöödega koormatud töötlemiskeskust</w:t>
      </w:r>
      <w:r>
        <w:t xml:space="preserve"> (skeem 1)</w:t>
      </w:r>
      <w:r w:rsidR="00F006EC">
        <w:t xml:space="preserve">, </w:t>
      </w:r>
    </w:p>
    <w:p w14:paraId="3EB8A980" w14:textId="7BDA090B" w:rsidR="00816EEF" w:rsidRDefault="00B440C2" w:rsidP="004F2FA0">
      <w:pPr>
        <w:pStyle w:val="BodyTextFirstIndent"/>
        <w:ind w:firstLine="0"/>
      </w:pPr>
      <w:r>
        <w:t xml:space="preserve">- </w:t>
      </w:r>
      <w:r w:rsidR="00F006EC">
        <w:t>või valida täpsemat koostamisrakist nõudev konservatiivsem</w:t>
      </w:r>
      <w:r w:rsidR="00F66ED9">
        <w:t xml:space="preserve"> tehnoloogia</w:t>
      </w:r>
      <w:r w:rsidR="005C35EE">
        <w:t xml:space="preserve">, </w:t>
      </w:r>
      <w:r>
        <w:t xml:space="preserve">sageli </w:t>
      </w:r>
      <w:r w:rsidR="00F66ED9">
        <w:t>vähem koormatud</w:t>
      </w:r>
      <w:r w:rsidR="00532EEB">
        <w:t>, lihtsama</w:t>
      </w:r>
      <w:r w:rsidR="00F66ED9">
        <w:t xml:space="preserve"> seadme</w:t>
      </w:r>
      <w:r w:rsidR="005C35EE">
        <w:t>, nt konventsionaalse freespingi</w:t>
      </w:r>
      <w:r w:rsidR="00F66ED9">
        <w:t xml:space="preserve"> rakendamisega</w:t>
      </w:r>
      <w:r>
        <w:t xml:space="preserve"> (skeem 2)</w:t>
      </w:r>
      <w:r w:rsidR="00F66ED9">
        <w:t>.</w:t>
      </w:r>
    </w:p>
    <w:p w14:paraId="086B2617" w14:textId="72D8FF02" w:rsidR="005C35EE" w:rsidRDefault="00816EEF" w:rsidP="004F2FA0">
      <w:pPr>
        <w:pStyle w:val="BodyTextFirstIndent"/>
        <w:ind w:firstLine="0"/>
      </w:pPr>
      <w:r>
        <w:t>Uuringu parameetriteks kahe võrreldava skeemi puhul on</w:t>
      </w:r>
      <w:r w:rsidR="00100F56">
        <w:t xml:space="preserve"> </w:t>
      </w:r>
      <w:r>
        <w:t xml:space="preserve"> koostamisrakise omahind,</w:t>
      </w:r>
      <w:r w:rsidR="00100F56">
        <w:t xml:space="preserve"> valmistamise </w:t>
      </w:r>
      <w:r>
        <w:t>tööjõukulud ja</w:t>
      </w:r>
      <w:r w:rsidR="00100F56">
        <w:t xml:space="preserve"> </w:t>
      </w:r>
      <w:r>
        <w:t>seadmete koormus ettevõtte tootmises.</w:t>
      </w:r>
    </w:p>
    <w:p w14:paraId="7BA5DA5A" w14:textId="14BE6666" w:rsidR="00F66ED9" w:rsidRDefault="005C35EE" w:rsidP="00100F56">
      <w:pPr>
        <w:pStyle w:val="BodyTextFirstIndent"/>
        <w:ind w:firstLine="0"/>
      </w:pPr>
      <w:r>
        <w:rPr>
          <w:b/>
          <w:bCs/>
        </w:rPr>
        <w:t>Rakise konstruktsiooni valik</w:t>
      </w:r>
    </w:p>
    <w:p w14:paraId="5A4CFAC0" w14:textId="614FBB5C" w:rsidR="008C7DF5" w:rsidRDefault="00BD4013" w:rsidP="00BD4013">
      <w:r>
        <w:t>Koostamisrakise projekteerimisel võib lähtuda küllaltki tüüpilisest lahendusest: rakis kujutab endast alusplaati kahe toega</w:t>
      </w:r>
      <w:r w:rsidR="008C7DF5">
        <w:t xml:space="preserve">, vt </w:t>
      </w:r>
      <w:proofErr w:type="spellStart"/>
      <w:r w:rsidR="008C7DF5">
        <w:t>sele</w:t>
      </w:r>
      <w:proofErr w:type="spellEnd"/>
      <w:r w:rsidR="00816EEF">
        <w:t xml:space="preserve"> 2</w:t>
      </w:r>
      <w:r w:rsidR="008C7DF5">
        <w:t xml:space="preserve"> „Rakise skeem“</w:t>
      </w:r>
      <w:r>
        <w:t xml:space="preserve">. Tugede </w:t>
      </w:r>
      <w:proofErr w:type="spellStart"/>
      <w:r>
        <w:t>tolereeritud</w:t>
      </w:r>
      <w:proofErr w:type="spellEnd"/>
      <w:r>
        <w:t xml:space="preserve"> avadesse asetatakse </w:t>
      </w:r>
      <w:r w:rsidR="007A7A06">
        <w:t xml:space="preserve">torust valmistatud </w:t>
      </w:r>
      <w:r>
        <w:t>torn ø70g7</w:t>
      </w:r>
      <w:r w:rsidR="00FD64AD">
        <w:t>. Kasutades detailide asendit määravaid</w:t>
      </w:r>
      <w:r w:rsidR="00140716">
        <w:t xml:space="preserve"> (</w:t>
      </w:r>
      <w:proofErr w:type="spellStart"/>
      <w:r w:rsidR="00140716">
        <w:t>selel</w:t>
      </w:r>
      <w:proofErr w:type="spellEnd"/>
      <w:r w:rsidR="00140716">
        <w:t xml:space="preserve"> kujutamata)</w:t>
      </w:r>
      <w:r w:rsidR="00FD64AD">
        <w:t xml:space="preserve"> </w:t>
      </w:r>
      <w:r w:rsidR="00140716">
        <w:t>tugi</w:t>
      </w:r>
      <w:r w:rsidR="00FD64AD">
        <w:t xml:space="preserve">plaate ja distantsrõngaid </w:t>
      </w:r>
      <w:r>
        <w:t>lukustatakse</w:t>
      </w:r>
      <w:r w:rsidR="00FD64AD">
        <w:t xml:space="preserve"> ja punktitakse </w:t>
      </w:r>
      <w:r w:rsidR="00140716">
        <w:t xml:space="preserve">e </w:t>
      </w:r>
      <w:proofErr w:type="spellStart"/>
      <w:r w:rsidR="00FD64AD">
        <w:t>eelkeevitatakse</w:t>
      </w:r>
      <w:proofErr w:type="spellEnd"/>
      <w:r>
        <w:t xml:space="preserve"> koostatavad detailid</w:t>
      </w:r>
      <w:r w:rsidR="00FD64AD">
        <w:t xml:space="preserve">. Rakise konstruktsioon on mõlema skeemi puhul sarnane. Erineb vaid täpsus – skeemi 1 puhul piisab koostamiseks </w:t>
      </w:r>
      <w:r w:rsidR="00C94CDF">
        <w:t xml:space="preserve">madalamast </w:t>
      </w:r>
      <w:r w:rsidR="00FD64AD">
        <w:t>täpsusest</w:t>
      </w:r>
      <w:r w:rsidR="00C94CDF">
        <w:t xml:space="preserve"> – ja rakise omahind on </w:t>
      </w:r>
      <w:r w:rsidR="005C35EE">
        <w:t xml:space="preserve">märksa </w:t>
      </w:r>
      <w:r w:rsidR="00C94CDF">
        <w:t>madalam</w:t>
      </w:r>
      <w:r w:rsidR="00100F56">
        <w:t>, skeemi 2 puhul on rakise elemendid nagu lähte- ja tugiplaadid, avad lõplikult töödeldud detailide paigaldamiseks kordades kitsamate tolerantsidega</w:t>
      </w:r>
      <w:r w:rsidR="00FD64AD">
        <w:t>.</w:t>
      </w:r>
    </w:p>
    <w:p w14:paraId="620EB2F3" w14:textId="10BC1474" w:rsidR="008C7DF5" w:rsidRPr="008C7DF5" w:rsidRDefault="008C7DF5" w:rsidP="007A7A06">
      <w:pPr>
        <w:pStyle w:val="BodyText"/>
        <w:jc w:val="center"/>
      </w:pPr>
      <w:r>
        <w:rPr>
          <w:noProof/>
          <w14:ligatures w14:val="standardContextual"/>
        </w:rPr>
        <w:drawing>
          <wp:inline distT="0" distB="0" distL="0" distR="0" wp14:anchorId="60978A79" wp14:editId="51AD0BF3">
            <wp:extent cx="1206864" cy="1225796"/>
            <wp:effectExtent l="0" t="0" r="0" b="0"/>
            <wp:docPr id="16331698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16984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24211" cy="124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19B8E" w14:textId="18D11179" w:rsidR="00BD4013" w:rsidRDefault="007A7A06" w:rsidP="007A7A06">
      <w:pPr>
        <w:jc w:val="center"/>
        <w:rPr>
          <w:b/>
        </w:rPr>
      </w:pPr>
      <w:proofErr w:type="spellStart"/>
      <w:r>
        <w:rPr>
          <w:b/>
        </w:rPr>
        <w:t>Sele</w:t>
      </w:r>
      <w:proofErr w:type="spellEnd"/>
      <w:r w:rsidR="00816EEF">
        <w:rPr>
          <w:b/>
        </w:rPr>
        <w:t xml:space="preserve"> 2</w:t>
      </w:r>
      <w:r w:rsidRPr="000B7C02">
        <w:rPr>
          <w:b/>
        </w:rPr>
        <w:t xml:space="preserve">. </w:t>
      </w:r>
      <w:r>
        <w:rPr>
          <w:b/>
        </w:rPr>
        <w:t>Rakise skeem</w:t>
      </w:r>
    </w:p>
    <w:p w14:paraId="754F61ED" w14:textId="77777777" w:rsidR="00816EEF" w:rsidRDefault="00816EEF" w:rsidP="00816EEF">
      <w:pPr>
        <w:pStyle w:val="BodyTextFirstIndent"/>
        <w:ind w:firstLine="0"/>
      </w:pPr>
    </w:p>
    <w:p w14:paraId="3FF38A2D" w14:textId="77777777" w:rsidR="00816EEF" w:rsidRDefault="00816EEF" w:rsidP="00816EEF">
      <w:pPr>
        <w:pStyle w:val="BodyTextFirstIndent"/>
        <w:ind w:firstLine="0"/>
      </w:pPr>
    </w:p>
    <w:p w14:paraId="539C37E8" w14:textId="77777777" w:rsidR="00816EEF" w:rsidRDefault="00816EEF" w:rsidP="00816EEF">
      <w:pPr>
        <w:pStyle w:val="BodyTextFirstIndent"/>
        <w:ind w:firstLine="0"/>
      </w:pPr>
    </w:p>
    <w:p w14:paraId="13726524" w14:textId="77777777" w:rsidR="00816EEF" w:rsidRDefault="00816EEF" w:rsidP="00816EEF">
      <w:pPr>
        <w:pStyle w:val="BodyTextFirstIndent"/>
        <w:ind w:firstLine="0"/>
      </w:pPr>
    </w:p>
    <w:p w14:paraId="0B29A3ED" w14:textId="57826522" w:rsidR="00D342BB" w:rsidRPr="00D342BB" w:rsidRDefault="00816EEF" w:rsidP="00D342BB">
      <w:pPr>
        <w:pStyle w:val="Heading4"/>
        <w:spacing w:after="100" w:afterAutospacing="1"/>
      </w:pPr>
      <w:r w:rsidRPr="00816EEF">
        <w:rPr>
          <w:b/>
          <w:bCs/>
          <w:i w:val="0"/>
          <w:iCs w:val="0"/>
          <w:color w:val="auto"/>
        </w:rPr>
        <w:t>Tehnoloogiliste</w:t>
      </w:r>
      <w:r>
        <w:rPr>
          <w:b/>
          <w:bCs/>
          <w:i w:val="0"/>
          <w:iCs w:val="0"/>
          <w:color w:val="auto"/>
        </w:rPr>
        <w:t xml:space="preserve"> skeemide võrdlus</w:t>
      </w:r>
    </w:p>
    <w:p w14:paraId="3A45E2A3" w14:textId="48D99F53" w:rsidR="00D342BB" w:rsidRPr="00D342BB" w:rsidRDefault="00F66ED9" w:rsidP="00D342BB">
      <w:pPr>
        <w:pStyle w:val="Heading4"/>
        <w:numPr>
          <w:ilvl w:val="0"/>
          <w:numId w:val="2"/>
        </w:numPr>
        <w:spacing w:after="100" w:afterAutospacing="1"/>
        <w:rPr>
          <w:i w:val="0"/>
          <w:iCs w:val="0"/>
          <w:color w:val="auto"/>
        </w:rPr>
      </w:pPr>
      <w:r w:rsidRPr="00D342BB">
        <w:rPr>
          <w:i w:val="0"/>
          <w:iCs w:val="0"/>
          <w:color w:val="auto"/>
        </w:rPr>
        <w:t>Tehnoloogiline skeem 1</w:t>
      </w:r>
    </w:p>
    <w:p w14:paraId="30AA72C5" w14:textId="77777777" w:rsidR="00D342BB" w:rsidRPr="00D342BB" w:rsidRDefault="00D342BB" w:rsidP="00D342BB"/>
    <w:p w14:paraId="781D2F06" w14:textId="77A82496" w:rsidR="00816EEF" w:rsidRPr="0074362A" w:rsidRDefault="00F66ED9" w:rsidP="00F66ED9">
      <w:pPr>
        <w:pStyle w:val="BodyTextFirstIndent"/>
        <w:spacing w:before="0" w:after="240"/>
        <w:ind w:firstLine="0"/>
      </w:pPr>
      <w:r w:rsidRPr="0074362A">
        <w:t xml:space="preserve">Avasid ø70H7 töödeldakse </w:t>
      </w:r>
      <w:r w:rsidR="00C94CDF" w:rsidRPr="0074362A">
        <w:t>pärast metall</w:t>
      </w:r>
      <w:r w:rsidR="00C94CDF" w:rsidRPr="0074362A">
        <w:softHyphen/>
        <w:t xml:space="preserve">konstruktsiooni koostamist suhteliselt lihtsas koostamisrakises ja </w:t>
      </w:r>
      <w:r w:rsidR="00560AB1">
        <w:t xml:space="preserve">sellele järgnevast </w:t>
      </w:r>
      <w:r w:rsidR="00C94CDF" w:rsidRPr="0074362A">
        <w:t>keevitamist</w:t>
      </w:r>
      <w:r w:rsidR="00560AB1">
        <w:t xml:space="preserve"> lõplikult</w:t>
      </w:r>
      <w:r w:rsidR="00C94CDF">
        <w:t xml:space="preserve"> </w:t>
      </w:r>
      <w:r w:rsidR="00C94CDF" w:rsidRPr="0074362A">
        <w:t>töö</w:t>
      </w:r>
      <w:r w:rsidR="00C94CDF">
        <w:t>tlemiskeskuses</w:t>
      </w:r>
      <w:r w:rsidR="00560AB1">
        <w:t xml:space="preserve"> (</w:t>
      </w:r>
      <w:proofErr w:type="spellStart"/>
      <w:r w:rsidR="00C94CDF" w:rsidRPr="0074362A">
        <w:t>sisetreipingis</w:t>
      </w:r>
      <w:proofErr w:type="spellEnd"/>
      <w:r w:rsidR="00560AB1">
        <w:t>)</w:t>
      </w:r>
      <w:r w:rsidR="00C94CDF" w:rsidRPr="0074362A">
        <w:t xml:space="preserve"> ühe </w:t>
      </w:r>
      <w:proofErr w:type="spellStart"/>
      <w:r w:rsidR="00C94CDF" w:rsidRPr="0074362A">
        <w:t>läbimiga</w:t>
      </w:r>
      <w:proofErr w:type="spellEnd"/>
      <w:r w:rsidRPr="0074362A">
        <w:t xml:space="preserve"> </w:t>
      </w:r>
      <w:r w:rsidR="00C94CDF">
        <w:t>kõrge</w:t>
      </w:r>
      <w:r w:rsidRPr="0074362A">
        <w:t xml:space="preserve"> </w:t>
      </w:r>
      <w:r w:rsidR="00C94CDF">
        <w:t>geomeetrilise- ja asendi</w:t>
      </w:r>
      <w:r w:rsidRPr="0074362A">
        <w:t>täpsusega</w:t>
      </w:r>
      <w:r w:rsidR="00C94CDF">
        <w:t xml:space="preserve"> ning</w:t>
      </w:r>
      <w:r w:rsidRPr="0074362A">
        <w:t xml:space="preserve"> </w:t>
      </w:r>
      <w:r w:rsidR="00C94CDF">
        <w:t>hea</w:t>
      </w:r>
      <w:r w:rsidRPr="0074362A">
        <w:t xml:space="preserve"> pinna</w:t>
      </w:r>
      <w:r w:rsidR="00C94CDF">
        <w:t>siledusega (</w:t>
      </w:r>
      <w:proofErr w:type="spellStart"/>
      <w:r w:rsidR="00C94CDF">
        <w:t>Ra</w:t>
      </w:r>
      <w:proofErr w:type="spellEnd"/>
      <w:r w:rsidR="00C94CDF">
        <w:t xml:space="preserve"> 3,2 µm)</w:t>
      </w:r>
      <w:r w:rsidRPr="0074362A">
        <w:t xml:space="preserve">. </w:t>
      </w:r>
      <w:r w:rsidR="00560AB1">
        <w:t>Sellega t</w:t>
      </w:r>
      <w:r w:rsidRPr="0074362A">
        <w:t xml:space="preserve">agatakse </w:t>
      </w:r>
      <w:r w:rsidR="00560AB1">
        <w:t xml:space="preserve">koostu </w:t>
      </w:r>
      <w:r w:rsidRPr="0074362A">
        <w:t xml:space="preserve">avade täpsus ja </w:t>
      </w:r>
      <w:proofErr w:type="spellStart"/>
      <w:r w:rsidRPr="0074362A">
        <w:t>samatelgsus</w:t>
      </w:r>
      <w:proofErr w:type="spellEnd"/>
      <w:r w:rsidRPr="0074362A">
        <w:t>.</w:t>
      </w:r>
    </w:p>
    <w:p w14:paraId="44C57383" w14:textId="54B229DD" w:rsidR="00F66ED9" w:rsidRDefault="00F66ED9" w:rsidP="00F66ED9">
      <w:pPr>
        <w:spacing w:after="240"/>
      </w:pPr>
      <w:r w:rsidRPr="0074362A">
        <w:t>Kahest kirjeldatud lihtsast tehnoloogilisest skeemist eelistatakse</w:t>
      </w:r>
      <w:r w:rsidR="00816EEF">
        <w:t>gi</w:t>
      </w:r>
      <w:r w:rsidR="00C17F32">
        <w:t xml:space="preserve"> pikalt mõtlemata</w:t>
      </w:r>
      <w:r w:rsidRPr="0074362A">
        <w:t xml:space="preserve"> tihti skeemi </w:t>
      </w:r>
      <w:r>
        <w:t>1</w:t>
      </w:r>
      <w:r w:rsidRPr="0074362A">
        <w:t>, kuna siin välditakse keerulisema ja kallima koostamisrakise valmistamist, pealegi on kaasaegsetel masinaehitustehasetl</w:t>
      </w:r>
      <w:r w:rsidR="00560AB1">
        <w:t xml:space="preserve"> seadmepargis </w:t>
      </w:r>
      <w:r w:rsidR="00560AB1" w:rsidRPr="0074362A">
        <w:t xml:space="preserve">vajalikud </w:t>
      </w:r>
      <w:proofErr w:type="spellStart"/>
      <w:r w:rsidR="00560AB1" w:rsidRPr="0074362A">
        <w:t>sisetreipingid</w:t>
      </w:r>
      <w:proofErr w:type="spellEnd"/>
      <w:r w:rsidRPr="0074362A">
        <w:t xml:space="preserve"> selliste koostude avade töötlemiseks. </w:t>
      </w:r>
    </w:p>
    <w:p w14:paraId="1D1A7C4C" w14:textId="49AC9CFE" w:rsidR="00F66ED9" w:rsidRPr="00100F56" w:rsidRDefault="00F322AA" w:rsidP="00100F56">
      <w:pPr>
        <w:pStyle w:val="Heading4"/>
        <w:numPr>
          <w:ilvl w:val="0"/>
          <w:numId w:val="1"/>
        </w:numPr>
        <w:spacing w:after="0"/>
        <w:rPr>
          <w:i w:val="0"/>
          <w:iCs w:val="0"/>
          <w:color w:val="auto"/>
        </w:rPr>
      </w:pPr>
      <w:r w:rsidRPr="00100F56">
        <w:rPr>
          <w:i w:val="0"/>
          <w:iCs w:val="0"/>
          <w:color w:val="auto"/>
        </w:rPr>
        <w:t xml:space="preserve">Tehnoloogiline skeem </w:t>
      </w:r>
      <w:r w:rsidR="00F66ED9" w:rsidRPr="00100F56">
        <w:rPr>
          <w:i w:val="0"/>
          <w:iCs w:val="0"/>
          <w:color w:val="auto"/>
        </w:rPr>
        <w:t>2</w:t>
      </w:r>
    </w:p>
    <w:p w14:paraId="59D29FE0" w14:textId="77777777" w:rsidR="007A7A06" w:rsidRPr="007A7A06" w:rsidRDefault="007A7A06" w:rsidP="007A7A06"/>
    <w:p w14:paraId="4F046F2A" w14:textId="0B820C3D" w:rsidR="00F322AA" w:rsidRDefault="00F322AA" w:rsidP="00F322AA">
      <w:pPr>
        <w:spacing w:before="0" w:after="240"/>
      </w:pPr>
      <w:r w:rsidRPr="0074362A">
        <w:t>Avasid ø70H7 töödeldakse nõutava</w:t>
      </w:r>
      <w:r w:rsidR="00560AB1">
        <w:t xml:space="preserve"> (lõpliku)</w:t>
      </w:r>
      <w:r w:rsidRPr="0074362A">
        <w:t xml:space="preserve"> täpsusega ja pinna</w:t>
      </w:r>
      <w:r w:rsidRPr="0074362A">
        <w:softHyphen/>
        <w:t xml:space="preserve">kvaliteediga vasakpoolses ja parempoolses </w:t>
      </w:r>
      <w:proofErr w:type="spellStart"/>
      <w:r w:rsidRPr="0074362A">
        <w:t>püsttoes</w:t>
      </w:r>
      <w:proofErr w:type="spellEnd"/>
      <w:r w:rsidRPr="0074362A">
        <w:t xml:space="preserve"> ühekaupa enne koostamist väiksemas tööpingis</w:t>
      </w:r>
      <w:r w:rsidR="00AB4FA6">
        <w:t xml:space="preserve"> (nt horisontaalfreespingis)</w:t>
      </w:r>
      <w:r w:rsidR="00433CB7">
        <w:t>, mille võimekus on küll madalam, kuid siiski piisav kirjeldatava skeemi realiseerimiseks</w:t>
      </w:r>
      <w:r w:rsidRPr="0074362A">
        <w:t xml:space="preserve">. Lõplikult töödeldud avade nõutava </w:t>
      </w:r>
      <w:proofErr w:type="spellStart"/>
      <w:r w:rsidRPr="0074362A">
        <w:t>samatelgsuse</w:t>
      </w:r>
      <w:proofErr w:type="spellEnd"/>
      <w:r w:rsidRPr="0074362A">
        <w:t xml:space="preserve"> tagamiseks peab koostamisel kahe külgplaadi omavahelist asendit enne keevitamist rihtima. Selle operatsiooni teostamiseks peavad rakise paigalduspinnad olema märksa täpsemad kui skeemi </w:t>
      </w:r>
      <w:r w:rsidR="00F66ED9">
        <w:t>1</w:t>
      </w:r>
      <w:r w:rsidRPr="0074362A">
        <w:t xml:space="preserve"> puhul. </w:t>
      </w:r>
      <w:r w:rsidR="00560AB1">
        <w:t>A</w:t>
      </w:r>
      <w:r w:rsidRPr="0074362A">
        <w:t xml:space="preserve">vade </w:t>
      </w:r>
      <w:proofErr w:type="spellStart"/>
      <w:r w:rsidRPr="0074362A">
        <w:t>samatelgsuse</w:t>
      </w:r>
      <w:proofErr w:type="spellEnd"/>
      <w:r w:rsidRPr="0074362A">
        <w:t xml:space="preserve"> tagamiseks </w:t>
      </w:r>
      <w:r w:rsidR="00560AB1">
        <w:t xml:space="preserve">kasutatakse </w:t>
      </w:r>
      <w:r w:rsidRPr="0074362A">
        <w:t>täpseid torne komplektis distantspukside ja kinnititega. Sellega väl</w:t>
      </w:r>
      <w:r w:rsidR="00560AB1">
        <w:t xml:space="preserve">ditakse </w:t>
      </w:r>
      <w:r w:rsidRPr="0074362A">
        <w:t xml:space="preserve">koostu töötlemist </w:t>
      </w:r>
      <w:proofErr w:type="spellStart"/>
      <w:r w:rsidRPr="0074362A">
        <w:t>sisetreipingis</w:t>
      </w:r>
      <w:proofErr w:type="spellEnd"/>
      <w:r w:rsidRPr="0074362A">
        <w:t>.</w:t>
      </w:r>
    </w:p>
    <w:p w14:paraId="57E34109" w14:textId="478C36B4" w:rsidR="00E00B0D" w:rsidRPr="00433CB7" w:rsidRDefault="00E00B0D" w:rsidP="00E00B0D">
      <w:pPr>
        <w:pStyle w:val="BodyText"/>
        <w:rPr>
          <w:b/>
          <w:bCs/>
        </w:rPr>
      </w:pPr>
      <w:proofErr w:type="spellStart"/>
      <w:r w:rsidRPr="00433CB7">
        <w:rPr>
          <w:b/>
          <w:bCs/>
        </w:rPr>
        <w:t>Juhtumiuurungu</w:t>
      </w:r>
      <w:proofErr w:type="spellEnd"/>
      <w:r w:rsidRPr="00433CB7">
        <w:rPr>
          <w:b/>
          <w:bCs/>
        </w:rPr>
        <w:t xml:space="preserve"> </w:t>
      </w:r>
      <w:r w:rsidR="00100F56">
        <w:rPr>
          <w:b/>
          <w:bCs/>
        </w:rPr>
        <w:t>sisu</w:t>
      </w:r>
    </w:p>
    <w:p w14:paraId="312ECB1E" w14:textId="74A89FB1" w:rsidR="007A7A06" w:rsidRDefault="00F66ED9" w:rsidP="00F66ED9">
      <w:pPr>
        <w:spacing w:after="240"/>
      </w:pPr>
      <w:r w:rsidRPr="0074362A">
        <w:t xml:space="preserve">Variantide võrdlemiseks peab </w:t>
      </w:r>
      <w:r>
        <w:t>määrama mõlema skeemi realiseerimiseks vajalikud operatsioonid ja koostama vastavalt kaks tehnoloogiakaarti.</w:t>
      </w:r>
      <w:r w:rsidR="00433CB7">
        <w:t xml:space="preserve"> Kõigepealt lähtutakse etteantud tood</w:t>
      </w:r>
      <w:r w:rsidR="00100F56">
        <w:t>a</w:t>
      </w:r>
      <w:r w:rsidR="00433CB7">
        <w:t>ngu mahust – 100 koostu.</w:t>
      </w:r>
      <w:r w:rsidR="00100F56">
        <w:t xml:space="preserve"> </w:t>
      </w:r>
      <w:r w:rsidR="004805A5">
        <w:t>Juhtumiuuring nõuab analüüsi, intuitiivne valik ei ole kasuks.</w:t>
      </w:r>
    </w:p>
    <w:p w14:paraId="79DDCAE2" w14:textId="1450EC83" w:rsidR="00BD4013" w:rsidRDefault="00F66ED9" w:rsidP="007A7A06">
      <w:pPr>
        <w:spacing w:after="240"/>
      </w:pPr>
      <w:r>
        <w:t xml:space="preserve">Tehnoloogiakaartide alusel arvutatakse </w:t>
      </w:r>
      <w:r w:rsidR="00F76DE0">
        <w:t xml:space="preserve">maksumus </w:t>
      </w:r>
      <w:r>
        <w:t>kahe variandi</w:t>
      </w:r>
      <w:r w:rsidR="00F76DE0">
        <w:t xml:space="preserve"> (sk</w:t>
      </w:r>
      <w:r w:rsidR="00D36352">
        <w:t>e</w:t>
      </w:r>
      <w:r w:rsidR="00F76DE0">
        <w:t>em 1 ja 2)</w:t>
      </w:r>
      <w:r>
        <w:t xml:space="preserve"> kohta</w:t>
      </w:r>
      <w:r w:rsidR="00433CB7">
        <w:t>.</w:t>
      </w:r>
      <w:r w:rsidR="00724373">
        <w:t xml:space="preserve"> </w:t>
      </w:r>
      <w:r w:rsidR="00532EEB">
        <w:t xml:space="preserve"> </w:t>
      </w:r>
      <w:r w:rsidR="00560AB1">
        <w:t>Rutiinseid a</w:t>
      </w:r>
      <w:r w:rsidRPr="0074362A">
        <w:t>rvutus</w:t>
      </w:r>
      <w:r w:rsidR="00560AB1">
        <w:t>i</w:t>
      </w:r>
      <w:r w:rsidR="00140716">
        <w:t xml:space="preserve"> ja tehnoloogiakaardi koostamist</w:t>
      </w:r>
      <w:r w:rsidR="00560AB1">
        <w:t xml:space="preserve"> käesoleva juhtumiuuringu kirjeldamisel ei </w:t>
      </w:r>
      <w:r w:rsidR="00140716">
        <w:t xml:space="preserve">ole vajadust </w:t>
      </w:r>
      <w:r w:rsidR="00560AB1">
        <w:t xml:space="preserve">näidata, kuid nende tulemused koondatakse </w:t>
      </w:r>
      <w:r w:rsidR="00140716">
        <w:t>võrdlustabelisse allpool.</w:t>
      </w:r>
      <w:r w:rsidR="00724373">
        <w:t xml:space="preserve"> </w:t>
      </w:r>
      <w:r w:rsidR="004805A5">
        <w:t xml:space="preserve">Materjalikulu </w:t>
      </w:r>
      <w:r w:rsidR="00724373">
        <w:t xml:space="preserve"> </w:t>
      </w:r>
      <w:r w:rsidR="004805A5">
        <w:t>ei arvestata, kuna on võrreldav</w:t>
      </w:r>
      <w:r w:rsidR="00724373">
        <w:t>, üldkulud sisalduvad seadmega seotud kuludes e seadme tunnihinnas.</w:t>
      </w:r>
      <w:r w:rsidRPr="0074362A">
        <w:t xml:space="preserve"> </w:t>
      </w:r>
      <w:r w:rsidR="00140716">
        <w:t>T</w:t>
      </w:r>
      <w:r w:rsidRPr="0074362A">
        <w:t xml:space="preserve">ehnoloog </w:t>
      </w:r>
      <w:r w:rsidR="00E00B0D">
        <w:t xml:space="preserve">ja tootmisjuht </w:t>
      </w:r>
      <w:r w:rsidR="00140716">
        <w:t xml:space="preserve">saavad </w:t>
      </w:r>
      <w:r w:rsidRPr="0074362A">
        <w:t>teha õige valiku ja omanda</w:t>
      </w:r>
      <w:r w:rsidR="00140716">
        <w:t>vad</w:t>
      </w:r>
      <w:r w:rsidRPr="0074362A">
        <w:t xml:space="preserve"> selge ettekujutuse valitud skeemi eelistest.</w:t>
      </w:r>
    </w:p>
    <w:p w14:paraId="125F0C2F" w14:textId="77777777" w:rsidR="00433CB7" w:rsidRDefault="00433CB7" w:rsidP="00433CB7">
      <w:pPr>
        <w:pStyle w:val="BodyText"/>
      </w:pPr>
    </w:p>
    <w:p w14:paraId="6B604C01" w14:textId="77777777" w:rsidR="00433CB7" w:rsidRDefault="00433CB7" w:rsidP="00433CB7">
      <w:pPr>
        <w:pStyle w:val="BodyTextFirstIndent"/>
      </w:pPr>
    </w:p>
    <w:p w14:paraId="7CACAD59" w14:textId="77777777" w:rsidR="00433CB7" w:rsidRPr="00433CB7" w:rsidRDefault="00433CB7" w:rsidP="00433CB7">
      <w:pPr>
        <w:pStyle w:val="BodyTextFirstIndent"/>
      </w:pPr>
    </w:p>
    <w:p w14:paraId="14F7F568" w14:textId="5CACC01F" w:rsidR="00666B01" w:rsidRDefault="00197437" w:rsidP="008356DA">
      <w:pPr>
        <w:pStyle w:val="BodyTextFirstIndent"/>
        <w:ind w:firstLine="0"/>
        <w:jc w:val="left"/>
        <w:rPr>
          <w:b/>
          <w:bCs/>
        </w:rPr>
      </w:pPr>
      <w:r>
        <w:rPr>
          <w:b/>
          <w:bCs/>
        </w:rPr>
        <w:t>Tabel</w:t>
      </w:r>
      <w:r w:rsidR="001A13C1">
        <w:rPr>
          <w:b/>
          <w:bCs/>
        </w:rPr>
        <w:t xml:space="preserve"> 1</w:t>
      </w:r>
      <w:r>
        <w:rPr>
          <w:b/>
          <w:bCs/>
        </w:rPr>
        <w:t xml:space="preserve">. </w:t>
      </w:r>
      <w:r w:rsidR="00D342BB">
        <w:rPr>
          <w:b/>
          <w:bCs/>
        </w:rPr>
        <w:t>Valmistamise k</w:t>
      </w:r>
      <w:r>
        <w:rPr>
          <w:b/>
          <w:bCs/>
        </w:rPr>
        <w:t>ahe skeemi võrdlus</w:t>
      </w:r>
    </w:p>
    <w:p w14:paraId="74F1B73F" w14:textId="14C1D7E2" w:rsidR="008356DA" w:rsidRDefault="00666B01" w:rsidP="00433CB7">
      <w:pPr>
        <w:pStyle w:val="BodyTextFirstIndent"/>
        <w:ind w:firstLine="0"/>
        <w:jc w:val="left"/>
        <w:rPr>
          <w:b/>
          <w:bCs/>
        </w:rPr>
      </w:pPr>
      <w:r w:rsidRPr="001A13C1">
        <w:rPr>
          <w:noProof/>
        </w:rPr>
        <w:drawing>
          <wp:inline distT="0" distB="0" distL="0" distR="0" wp14:anchorId="12CDB37D" wp14:editId="3B0BE04E">
            <wp:extent cx="5934266" cy="2401096"/>
            <wp:effectExtent l="0" t="0" r="0" b="0"/>
            <wp:docPr id="18853294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544" cy="2421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5899E" w14:textId="77777777" w:rsidR="00433CB7" w:rsidRDefault="00433CB7" w:rsidP="00433CB7">
      <w:pPr>
        <w:pStyle w:val="BodyTextFirstIndent"/>
        <w:ind w:firstLine="0"/>
        <w:jc w:val="left"/>
      </w:pPr>
      <w:r>
        <w:t>Tabelist 1 tuleneb, et rakise ja koostu valmistamiseks tehtavate kulude suurus on võrreldav (erinevus vaid ca 4,7%). Selline väike erinevus ei tohi olla määrav töötlemisskeemi valikul, sest kaalukamad mõjurid võivad olla seotud töötlemiskeskuse koormusega ja vajadusega kasutada seda vaid keerulisemate ja täpsemate koostude töötlemisel.</w:t>
      </w:r>
    </w:p>
    <w:p w14:paraId="4EB56B2C" w14:textId="77777777" w:rsidR="00BF5984" w:rsidRDefault="00BF5984" w:rsidP="00433CB7">
      <w:pPr>
        <w:pStyle w:val="BodyTextFirstIndent"/>
        <w:ind w:firstLine="0"/>
        <w:jc w:val="left"/>
      </w:pPr>
      <w:r>
        <w:t>Juhtumi uuringu loogika nõuab kontrollarvutusi, mil võetakse arvesse erinevad toodangu mahud – 10, 50, 100, 200 ja 400 koostu kuus. Kontrollarvutused aitavad paremini mõista, millise juhtumi (toodangu mahu) puhul on ühel või teisel skeemid eelised.</w:t>
      </w:r>
    </w:p>
    <w:p w14:paraId="31BBC6E7" w14:textId="66F8407A" w:rsidR="00433CB7" w:rsidRPr="00433CB7" w:rsidRDefault="00BF5984" w:rsidP="00433CB7">
      <w:pPr>
        <w:pStyle w:val="BodyTextFirstIndent"/>
        <w:ind w:firstLine="0"/>
        <w:jc w:val="left"/>
      </w:pPr>
      <w:r>
        <w:t>Arvutuste tulemused on koondatud tabelisse 2.</w:t>
      </w:r>
      <w:r w:rsidR="00433CB7">
        <w:t xml:space="preserve"> </w:t>
      </w:r>
    </w:p>
    <w:p w14:paraId="5D495C46" w14:textId="7DF44D55" w:rsidR="000241C5" w:rsidRPr="00BF5984" w:rsidRDefault="00BF5984" w:rsidP="00433CB7">
      <w:pPr>
        <w:pStyle w:val="BodyTextFirstIndent"/>
        <w:ind w:firstLine="0"/>
        <w:jc w:val="left"/>
        <w:rPr>
          <w:b/>
          <w:bCs/>
        </w:rPr>
      </w:pPr>
      <w:r>
        <w:rPr>
          <w:b/>
          <w:bCs/>
        </w:rPr>
        <w:t>Tabel 2. Valitud töötlemisskeemi mõju omahinnale erinevate toot</w:t>
      </w:r>
      <w:r w:rsidR="00982FA2">
        <w:rPr>
          <w:b/>
          <w:bCs/>
        </w:rPr>
        <w:t>mismahtude puhul</w:t>
      </w:r>
      <w:r>
        <w:rPr>
          <w:b/>
          <w:bCs/>
        </w:rPr>
        <w:t xml:space="preserve"> </w:t>
      </w:r>
    </w:p>
    <w:p w14:paraId="79568DD1" w14:textId="77777777" w:rsidR="000241C5" w:rsidRPr="00197437" w:rsidRDefault="000241C5" w:rsidP="00E3021D">
      <w:pPr>
        <w:pStyle w:val="BodyTextFirstIndent"/>
        <w:ind w:firstLine="0"/>
        <w:jc w:val="left"/>
        <w:rPr>
          <w:b/>
          <w:bCs/>
        </w:rPr>
      </w:pPr>
    </w:p>
    <w:tbl>
      <w:tblPr>
        <w:tblW w:w="9270" w:type="dxa"/>
        <w:tblLook w:val="04A0" w:firstRow="1" w:lastRow="0" w:firstColumn="1" w:lastColumn="0" w:noHBand="0" w:noVBand="1"/>
      </w:tblPr>
      <w:tblGrid>
        <w:gridCol w:w="1246"/>
        <w:gridCol w:w="1884"/>
        <w:gridCol w:w="953"/>
        <w:gridCol w:w="1110"/>
        <w:gridCol w:w="1946"/>
        <w:gridCol w:w="984"/>
        <w:gridCol w:w="1147"/>
      </w:tblGrid>
      <w:tr w:rsidR="00F83B17" w:rsidRPr="00F83B17" w14:paraId="52C9EEBF" w14:textId="77777777" w:rsidTr="00F83B17">
        <w:trPr>
          <w:trHeight w:val="335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37384A" w14:textId="77777777" w:rsidR="00F83B17" w:rsidRPr="00F83B17" w:rsidRDefault="00F83B17" w:rsidP="00F83B17">
            <w:pPr>
              <w:spacing w:before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83B17">
              <w:rPr>
                <w:rFonts w:ascii="Aptos Narrow" w:hAnsi="Aptos Narrow"/>
                <w:color w:val="000000"/>
                <w:sz w:val="22"/>
                <w:szCs w:val="22"/>
              </w:rPr>
              <w:t>Partii, n</w:t>
            </w:r>
          </w:p>
        </w:tc>
        <w:tc>
          <w:tcPr>
            <w:tcW w:w="394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7769D6" w14:textId="77777777" w:rsidR="00F83B17" w:rsidRPr="00F83B17" w:rsidRDefault="00F83B17" w:rsidP="00F83B17">
            <w:pPr>
              <w:spacing w:before="0" w:line="24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83B17">
              <w:rPr>
                <w:rFonts w:ascii="Aptos Narrow" w:hAnsi="Aptos Narrow"/>
                <w:color w:val="000000"/>
                <w:sz w:val="22"/>
                <w:szCs w:val="22"/>
              </w:rPr>
              <w:t>Skeem 1</w:t>
            </w:r>
          </w:p>
        </w:tc>
        <w:tc>
          <w:tcPr>
            <w:tcW w:w="40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2439CA" w14:textId="77777777" w:rsidR="00F83B17" w:rsidRPr="00F83B17" w:rsidRDefault="00F83B17" w:rsidP="00F83B17">
            <w:pPr>
              <w:spacing w:before="0" w:line="24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83B17">
              <w:rPr>
                <w:rFonts w:ascii="Aptos Narrow" w:hAnsi="Aptos Narrow"/>
                <w:color w:val="000000"/>
                <w:sz w:val="22"/>
                <w:szCs w:val="22"/>
              </w:rPr>
              <w:t>Skeem 2</w:t>
            </w:r>
          </w:p>
        </w:tc>
      </w:tr>
      <w:tr w:rsidR="00F83B17" w:rsidRPr="00F83B17" w14:paraId="118750DC" w14:textId="77777777" w:rsidTr="00F83B17">
        <w:trPr>
          <w:trHeight w:val="335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8F299" w14:textId="77777777" w:rsidR="00F83B17" w:rsidRPr="00F83B17" w:rsidRDefault="00F83B17" w:rsidP="00F83B17">
            <w:pPr>
              <w:spacing w:before="0" w:line="24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83B17">
              <w:rPr>
                <w:rFonts w:ascii="Aptos Narrow" w:hAnsi="Aptos Narrow"/>
                <w:color w:val="000000"/>
                <w:sz w:val="22"/>
                <w:szCs w:val="22"/>
              </w:rPr>
              <w:t>tk</w:t>
            </w:r>
          </w:p>
        </w:tc>
        <w:tc>
          <w:tcPr>
            <w:tcW w:w="394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FAFEC" w14:textId="77777777" w:rsidR="00F83B17" w:rsidRPr="00F83B17" w:rsidRDefault="00F83B17" w:rsidP="00F83B17">
            <w:pPr>
              <w:spacing w:before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407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CD07E" w14:textId="77777777" w:rsidR="00F83B17" w:rsidRPr="00F83B17" w:rsidRDefault="00F83B17" w:rsidP="00F83B17">
            <w:pPr>
              <w:spacing w:before="0" w:line="240" w:lineRule="auto"/>
              <w:jc w:val="left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</w:tr>
      <w:tr w:rsidR="00F83B17" w:rsidRPr="00F83B17" w14:paraId="1535FBAE" w14:textId="77777777" w:rsidTr="00F83B17">
        <w:trPr>
          <w:trHeight w:val="335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5CEA8" w14:textId="77777777" w:rsidR="00F83B17" w:rsidRPr="00F83B17" w:rsidRDefault="00F83B17" w:rsidP="00F83B17">
            <w:pPr>
              <w:spacing w:before="0" w:line="24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5C87E" w14:textId="77777777" w:rsidR="00F83B17" w:rsidRPr="00F83B17" w:rsidRDefault="00F83B17" w:rsidP="00F83B17">
            <w:pPr>
              <w:spacing w:before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94BDB" w14:textId="77777777" w:rsidR="00F83B17" w:rsidRPr="00F83B17" w:rsidRDefault="00F83B17" w:rsidP="00F83B17">
            <w:pPr>
              <w:spacing w:before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018B4" w14:textId="77777777" w:rsidR="00F83B17" w:rsidRPr="00F83B17" w:rsidRDefault="00F83B17" w:rsidP="00F83B17">
            <w:pPr>
              <w:spacing w:before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08CE2" w14:textId="77777777" w:rsidR="00F83B17" w:rsidRPr="00F83B17" w:rsidRDefault="00F83B17" w:rsidP="00F83B17">
            <w:pPr>
              <w:spacing w:before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96542" w14:textId="77777777" w:rsidR="00F83B17" w:rsidRPr="00F83B17" w:rsidRDefault="00F83B17" w:rsidP="00F83B17">
            <w:pPr>
              <w:spacing w:before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E86CB" w14:textId="77777777" w:rsidR="00F83B17" w:rsidRPr="00F83B17" w:rsidRDefault="00F83B17" w:rsidP="00F83B17">
            <w:pPr>
              <w:spacing w:before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3B17" w:rsidRPr="00F83B17" w14:paraId="30A6615D" w14:textId="77777777" w:rsidTr="00F83B17">
        <w:trPr>
          <w:trHeight w:val="335"/>
        </w:trPr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50545" w14:textId="77777777" w:rsidR="00F83B17" w:rsidRPr="00F83B17" w:rsidRDefault="00F83B17" w:rsidP="00F83B17">
            <w:pPr>
              <w:spacing w:before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817B7" w14:textId="77777777" w:rsidR="00F83B17" w:rsidRPr="00F83B17" w:rsidRDefault="00F83B17" w:rsidP="00F83B17">
            <w:pPr>
              <w:spacing w:before="0" w:line="24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83B17">
              <w:rPr>
                <w:rFonts w:ascii="Aptos Narrow" w:hAnsi="Aptos Narrow"/>
                <w:color w:val="000000"/>
                <w:sz w:val="22"/>
                <w:szCs w:val="22"/>
              </w:rPr>
              <w:t>Tööjõukulu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26D53" w14:textId="77777777" w:rsidR="00F83B17" w:rsidRPr="00F83B17" w:rsidRDefault="00F83B17" w:rsidP="00F83B17">
            <w:pPr>
              <w:spacing w:before="0" w:line="24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83B17">
              <w:rPr>
                <w:rFonts w:ascii="Aptos Narrow" w:hAnsi="Aptos Narrow"/>
                <w:color w:val="000000"/>
                <w:sz w:val="22"/>
                <w:szCs w:val="22"/>
              </w:rPr>
              <w:t>Rakis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8B237" w14:textId="77777777" w:rsidR="00F83B17" w:rsidRPr="00F83B17" w:rsidRDefault="00F83B17" w:rsidP="00F83B17">
            <w:pPr>
              <w:spacing w:before="0" w:line="24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83B17">
              <w:rPr>
                <w:rFonts w:ascii="Aptos Narrow" w:hAnsi="Aptos Narrow"/>
                <w:color w:val="000000"/>
                <w:sz w:val="22"/>
                <w:szCs w:val="22"/>
              </w:rPr>
              <w:t>Kokku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9C721" w14:textId="77777777" w:rsidR="00F83B17" w:rsidRPr="00F83B17" w:rsidRDefault="00F83B17" w:rsidP="00F83B17">
            <w:pPr>
              <w:spacing w:before="0" w:line="24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83B17">
              <w:rPr>
                <w:rFonts w:ascii="Aptos Narrow" w:hAnsi="Aptos Narrow"/>
                <w:color w:val="000000"/>
                <w:sz w:val="22"/>
                <w:szCs w:val="22"/>
              </w:rPr>
              <w:t>Tööjõukulu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921C4" w14:textId="77777777" w:rsidR="00F83B17" w:rsidRPr="00F83B17" w:rsidRDefault="00F83B17" w:rsidP="00F83B17">
            <w:pPr>
              <w:spacing w:before="0" w:line="24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83B17">
              <w:rPr>
                <w:rFonts w:ascii="Aptos Narrow" w:hAnsi="Aptos Narrow"/>
                <w:color w:val="000000"/>
                <w:sz w:val="22"/>
                <w:szCs w:val="22"/>
              </w:rPr>
              <w:t>Rakis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141CE" w14:textId="77777777" w:rsidR="00F83B17" w:rsidRPr="00F83B17" w:rsidRDefault="00F83B17" w:rsidP="00F83B17">
            <w:pPr>
              <w:spacing w:before="0" w:line="24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83B17">
              <w:rPr>
                <w:rFonts w:ascii="Aptos Narrow" w:hAnsi="Aptos Narrow"/>
                <w:color w:val="000000"/>
                <w:sz w:val="22"/>
                <w:szCs w:val="22"/>
              </w:rPr>
              <w:t>Kokku</w:t>
            </w:r>
          </w:p>
        </w:tc>
      </w:tr>
      <w:tr w:rsidR="00F83B17" w:rsidRPr="00F83B17" w14:paraId="3C17E9AB" w14:textId="77777777" w:rsidTr="00F83B17">
        <w:trPr>
          <w:trHeight w:val="335"/>
        </w:trPr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F20B57" w14:textId="77777777" w:rsidR="00F83B17" w:rsidRPr="00F83B17" w:rsidRDefault="00F83B17" w:rsidP="00F83B17">
            <w:pPr>
              <w:spacing w:before="0" w:line="240" w:lineRule="auto"/>
              <w:jc w:val="center"/>
              <w:rPr>
                <w:rFonts w:ascii="Aptos Narrow" w:hAnsi="Aptos Narrow"/>
                <w:color w:val="00B050"/>
                <w:sz w:val="22"/>
                <w:szCs w:val="22"/>
              </w:rPr>
            </w:pPr>
            <w:r w:rsidRPr="00F83B17">
              <w:rPr>
                <w:rFonts w:ascii="Aptos Narrow" w:hAnsi="Aptos Narrow"/>
                <w:color w:val="00B050"/>
                <w:sz w:val="22"/>
                <w:szCs w:val="22"/>
              </w:rPr>
              <w:t>10</w:t>
            </w:r>
          </w:p>
        </w:tc>
        <w:tc>
          <w:tcPr>
            <w:tcW w:w="1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A11A6" w14:textId="77777777" w:rsidR="00F83B17" w:rsidRPr="00F83B17" w:rsidRDefault="00F83B17" w:rsidP="00F83B17">
            <w:pPr>
              <w:spacing w:before="0" w:line="24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83B17">
              <w:rPr>
                <w:rFonts w:ascii="Aptos Narrow" w:hAnsi="Aptos Narrow"/>
                <w:color w:val="000000"/>
                <w:sz w:val="22"/>
                <w:szCs w:val="22"/>
              </w:rPr>
              <w:t>833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3EFAF" w14:textId="77777777" w:rsidR="00F83B17" w:rsidRPr="00F83B17" w:rsidRDefault="00F83B17" w:rsidP="00F83B17">
            <w:pPr>
              <w:spacing w:before="0" w:line="24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83B17">
              <w:rPr>
                <w:rFonts w:ascii="Aptos Narrow" w:hAnsi="Aptos Narrow"/>
                <w:color w:val="000000"/>
                <w:sz w:val="22"/>
                <w:szCs w:val="22"/>
              </w:rPr>
              <w:t>460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EF960" w14:textId="77777777" w:rsidR="00F83B17" w:rsidRPr="00F83B17" w:rsidRDefault="00F83B17" w:rsidP="00F83B17">
            <w:pPr>
              <w:spacing w:before="0" w:line="240" w:lineRule="auto"/>
              <w:jc w:val="center"/>
              <w:rPr>
                <w:rFonts w:ascii="Aptos Narrow" w:hAnsi="Aptos Narrow"/>
                <w:color w:val="FF0000"/>
                <w:sz w:val="22"/>
                <w:szCs w:val="22"/>
              </w:rPr>
            </w:pPr>
            <w:r w:rsidRPr="00F83B17">
              <w:rPr>
                <w:rFonts w:ascii="Aptos Narrow" w:hAnsi="Aptos Narrow"/>
                <w:color w:val="FF0000"/>
                <w:sz w:val="22"/>
                <w:szCs w:val="22"/>
              </w:rPr>
              <w:t>1293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18176" w14:textId="77777777" w:rsidR="00F83B17" w:rsidRPr="00F83B17" w:rsidRDefault="00F83B17" w:rsidP="00F83B17">
            <w:pPr>
              <w:spacing w:before="0" w:line="24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83B17">
              <w:rPr>
                <w:rFonts w:ascii="Aptos Narrow" w:hAnsi="Aptos Narrow"/>
                <w:color w:val="000000"/>
                <w:sz w:val="22"/>
                <w:szCs w:val="22"/>
              </w:rPr>
              <w:t>598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05E6F" w14:textId="77777777" w:rsidR="00F83B17" w:rsidRPr="00F83B17" w:rsidRDefault="00F83B17" w:rsidP="00F83B17">
            <w:pPr>
              <w:spacing w:before="0" w:line="24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83B17">
              <w:rPr>
                <w:rFonts w:ascii="Aptos Narrow" w:hAnsi="Aptos Narrow"/>
                <w:color w:val="000000"/>
                <w:sz w:val="22"/>
                <w:szCs w:val="22"/>
              </w:rPr>
              <w:t>2400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3CEF8" w14:textId="77777777" w:rsidR="00F83B17" w:rsidRPr="00F83B17" w:rsidRDefault="00F83B17" w:rsidP="00F83B17">
            <w:pPr>
              <w:spacing w:before="0" w:line="240" w:lineRule="auto"/>
              <w:jc w:val="center"/>
              <w:rPr>
                <w:rFonts w:ascii="Aptos Narrow" w:hAnsi="Aptos Narrow"/>
                <w:color w:val="0070C0"/>
                <w:sz w:val="22"/>
                <w:szCs w:val="22"/>
              </w:rPr>
            </w:pPr>
            <w:r w:rsidRPr="00F83B17">
              <w:rPr>
                <w:rFonts w:ascii="Aptos Narrow" w:hAnsi="Aptos Narrow"/>
                <w:color w:val="0070C0"/>
                <w:sz w:val="22"/>
                <w:szCs w:val="22"/>
              </w:rPr>
              <w:t>2998</w:t>
            </w:r>
          </w:p>
        </w:tc>
      </w:tr>
      <w:tr w:rsidR="00F83B17" w:rsidRPr="00F83B17" w14:paraId="5547AA33" w14:textId="77777777" w:rsidTr="00F83B17">
        <w:trPr>
          <w:trHeight w:val="335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6C1C69" w14:textId="77777777" w:rsidR="00F83B17" w:rsidRPr="00F83B17" w:rsidRDefault="00F83B17" w:rsidP="00F83B17">
            <w:pPr>
              <w:spacing w:before="0" w:line="240" w:lineRule="auto"/>
              <w:jc w:val="center"/>
              <w:rPr>
                <w:rFonts w:ascii="Aptos Narrow" w:hAnsi="Aptos Narrow"/>
                <w:color w:val="00B050"/>
                <w:sz w:val="22"/>
                <w:szCs w:val="22"/>
              </w:rPr>
            </w:pPr>
            <w:r w:rsidRPr="00F83B17">
              <w:rPr>
                <w:rFonts w:ascii="Aptos Narrow" w:hAnsi="Aptos Narrow"/>
                <w:color w:val="00B050"/>
                <w:sz w:val="22"/>
                <w:szCs w:val="22"/>
              </w:rPr>
              <w:t>50</w:t>
            </w:r>
          </w:p>
        </w:tc>
        <w:tc>
          <w:tcPr>
            <w:tcW w:w="1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AD96F" w14:textId="77777777" w:rsidR="00F83B17" w:rsidRPr="00F83B17" w:rsidRDefault="00F83B17" w:rsidP="00F83B17">
            <w:pPr>
              <w:spacing w:before="0" w:line="24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83B17">
              <w:rPr>
                <w:rFonts w:ascii="Aptos Narrow" w:hAnsi="Aptos Narrow"/>
                <w:color w:val="000000"/>
                <w:sz w:val="22"/>
                <w:szCs w:val="22"/>
              </w:rPr>
              <w:t>4167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469BE" w14:textId="77777777" w:rsidR="00F83B17" w:rsidRPr="00F83B17" w:rsidRDefault="00F83B17" w:rsidP="00F83B17">
            <w:pPr>
              <w:spacing w:before="0" w:line="24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83B17">
              <w:rPr>
                <w:rFonts w:ascii="Aptos Narrow" w:hAnsi="Aptos Narrow"/>
                <w:color w:val="000000"/>
                <w:sz w:val="22"/>
                <w:szCs w:val="22"/>
              </w:rPr>
              <w:t>460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95F82" w14:textId="77777777" w:rsidR="00F83B17" w:rsidRPr="00F83B17" w:rsidRDefault="00F83B17" w:rsidP="00F83B17">
            <w:pPr>
              <w:spacing w:before="0" w:line="240" w:lineRule="auto"/>
              <w:jc w:val="center"/>
              <w:rPr>
                <w:rFonts w:ascii="Aptos Narrow" w:hAnsi="Aptos Narrow"/>
                <w:color w:val="FF0000"/>
                <w:sz w:val="22"/>
                <w:szCs w:val="22"/>
              </w:rPr>
            </w:pPr>
            <w:r w:rsidRPr="00F83B17">
              <w:rPr>
                <w:rFonts w:ascii="Aptos Narrow" w:hAnsi="Aptos Narrow"/>
                <w:color w:val="FF0000"/>
                <w:sz w:val="22"/>
                <w:szCs w:val="22"/>
              </w:rPr>
              <w:t>2998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1F4FD" w14:textId="77777777" w:rsidR="00F83B17" w:rsidRPr="00F83B17" w:rsidRDefault="00F83B17" w:rsidP="00F83B17">
            <w:pPr>
              <w:spacing w:before="0" w:line="24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83B17">
              <w:rPr>
                <w:rFonts w:ascii="Aptos Narrow" w:hAnsi="Aptos Narrow"/>
                <w:color w:val="000000"/>
                <w:sz w:val="22"/>
                <w:szCs w:val="22"/>
              </w:rPr>
              <w:t>2992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063ED" w14:textId="77777777" w:rsidR="00F83B17" w:rsidRPr="00F83B17" w:rsidRDefault="00F83B17" w:rsidP="00F83B17">
            <w:pPr>
              <w:spacing w:before="0" w:line="24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83B17">
              <w:rPr>
                <w:rFonts w:ascii="Aptos Narrow" w:hAnsi="Aptos Narrow"/>
                <w:color w:val="000000"/>
                <w:sz w:val="22"/>
                <w:szCs w:val="22"/>
              </w:rPr>
              <w:t>2400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66904" w14:textId="77777777" w:rsidR="00F83B17" w:rsidRPr="00F83B17" w:rsidRDefault="00F83B17" w:rsidP="00F83B17">
            <w:pPr>
              <w:spacing w:before="0" w:line="240" w:lineRule="auto"/>
              <w:jc w:val="center"/>
              <w:rPr>
                <w:rFonts w:ascii="Aptos Narrow" w:hAnsi="Aptos Narrow"/>
                <w:color w:val="0070C0"/>
                <w:sz w:val="22"/>
                <w:szCs w:val="22"/>
              </w:rPr>
            </w:pPr>
            <w:r w:rsidRPr="00F83B17">
              <w:rPr>
                <w:rFonts w:ascii="Aptos Narrow" w:hAnsi="Aptos Narrow"/>
                <w:color w:val="0070C0"/>
                <w:sz w:val="22"/>
                <w:szCs w:val="22"/>
              </w:rPr>
              <w:t>5392</w:t>
            </w:r>
          </w:p>
        </w:tc>
      </w:tr>
      <w:tr w:rsidR="00F83B17" w:rsidRPr="00F83B17" w14:paraId="42C42103" w14:textId="77777777" w:rsidTr="00F83B17">
        <w:trPr>
          <w:trHeight w:val="335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39594829" w14:textId="77777777" w:rsidR="00F83B17" w:rsidRPr="00F83B17" w:rsidRDefault="00F83B17" w:rsidP="00F83B17">
            <w:pPr>
              <w:spacing w:before="0" w:line="240" w:lineRule="auto"/>
              <w:jc w:val="center"/>
              <w:rPr>
                <w:rFonts w:ascii="Aptos Narrow" w:hAnsi="Aptos Narrow"/>
                <w:b/>
                <w:bCs/>
                <w:color w:val="00B050"/>
                <w:sz w:val="22"/>
                <w:szCs w:val="22"/>
              </w:rPr>
            </w:pPr>
            <w:r w:rsidRPr="00F83B17">
              <w:rPr>
                <w:rFonts w:ascii="Aptos Narrow" w:hAnsi="Aptos Narrow"/>
                <w:b/>
                <w:bCs/>
                <w:color w:val="00B050"/>
                <w:sz w:val="22"/>
                <w:szCs w:val="22"/>
              </w:rPr>
              <w:t>100</w:t>
            </w:r>
          </w:p>
        </w:tc>
        <w:tc>
          <w:tcPr>
            <w:tcW w:w="1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321A5F" w14:textId="77777777" w:rsidR="00F83B17" w:rsidRPr="00F83B17" w:rsidRDefault="00F83B17" w:rsidP="00F83B17">
            <w:pPr>
              <w:spacing w:before="0" w:line="24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83B17">
              <w:rPr>
                <w:rFonts w:ascii="Aptos Narrow" w:hAnsi="Aptos Narrow"/>
                <w:color w:val="000000"/>
                <w:sz w:val="22"/>
                <w:szCs w:val="22"/>
              </w:rPr>
              <w:t>8333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2A814E" w14:textId="77777777" w:rsidR="00F83B17" w:rsidRPr="00F83B17" w:rsidRDefault="00F83B17" w:rsidP="00F83B17">
            <w:pPr>
              <w:spacing w:before="0" w:line="24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83B17">
              <w:rPr>
                <w:rFonts w:ascii="Aptos Narrow" w:hAnsi="Aptos Narrow"/>
                <w:color w:val="000000"/>
                <w:sz w:val="22"/>
                <w:szCs w:val="22"/>
              </w:rPr>
              <w:t>460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AF8285" w14:textId="77777777" w:rsidR="00F83B17" w:rsidRPr="00F83B17" w:rsidRDefault="00F83B17" w:rsidP="00F83B17">
            <w:pPr>
              <w:spacing w:before="0" w:line="240" w:lineRule="auto"/>
              <w:jc w:val="center"/>
              <w:rPr>
                <w:rFonts w:ascii="Aptos Narrow" w:hAnsi="Aptos Narrow"/>
                <w:b/>
                <w:bCs/>
                <w:color w:val="FF0000"/>
                <w:sz w:val="22"/>
                <w:szCs w:val="22"/>
              </w:rPr>
            </w:pPr>
            <w:r w:rsidRPr="00F83B17">
              <w:rPr>
                <w:rFonts w:ascii="Aptos Narrow" w:hAnsi="Aptos Narrow"/>
                <w:b/>
                <w:bCs/>
                <w:color w:val="C00000"/>
                <w:sz w:val="22"/>
                <w:szCs w:val="22"/>
              </w:rPr>
              <w:t>8793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2F2BD2" w14:textId="77777777" w:rsidR="00F83B17" w:rsidRPr="00F83B17" w:rsidRDefault="00F83B17" w:rsidP="00F83B17">
            <w:pPr>
              <w:spacing w:before="0" w:line="24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83B17">
              <w:rPr>
                <w:rFonts w:ascii="Aptos Narrow" w:hAnsi="Aptos Narrow"/>
                <w:color w:val="000000"/>
                <w:sz w:val="22"/>
                <w:szCs w:val="22"/>
              </w:rPr>
              <w:t>5983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B0C260" w14:textId="77777777" w:rsidR="00F83B17" w:rsidRPr="00F83B17" w:rsidRDefault="00F83B17" w:rsidP="00F83B17">
            <w:pPr>
              <w:spacing w:before="0" w:line="24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83B17">
              <w:rPr>
                <w:rFonts w:ascii="Aptos Narrow" w:hAnsi="Aptos Narrow"/>
                <w:color w:val="000000"/>
                <w:sz w:val="22"/>
                <w:szCs w:val="22"/>
              </w:rPr>
              <w:t>2400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31DA15D" w14:textId="77777777" w:rsidR="00F83B17" w:rsidRPr="00F83B17" w:rsidRDefault="00F83B17" w:rsidP="00F83B17">
            <w:pPr>
              <w:spacing w:before="0" w:line="240" w:lineRule="auto"/>
              <w:jc w:val="center"/>
              <w:rPr>
                <w:rFonts w:ascii="Aptos Narrow" w:hAnsi="Aptos Narrow"/>
                <w:b/>
                <w:bCs/>
                <w:color w:val="0070C0"/>
                <w:sz w:val="22"/>
                <w:szCs w:val="22"/>
              </w:rPr>
            </w:pPr>
            <w:r w:rsidRPr="00F83B17">
              <w:rPr>
                <w:rFonts w:ascii="Aptos Narrow" w:hAnsi="Aptos Narrow"/>
                <w:b/>
                <w:bCs/>
                <w:color w:val="C00000"/>
                <w:sz w:val="22"/>
                <w:szCs w:val="22"/>
              </w:rPr>
              <w:t>8383</w:t>
            </w:r>
          </w:p>
        </w:tc>
      </w:tr>
      <w:tr w:rsidR="00F83B17" w:rsidRPr="00F83B17" w14:paraId="76EDD371" w14:textId="77777777" w:rsidTr="00F83B17">
        <w:trPr>
          <w:trHeight w:val="335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333AB7" w14:textId="77777777" w:rsidR="00F83B17" w:rsidRPr="00F83B17" w:rsidRDefault="00F83B17" w:rsidP="00F83B17">
            <w:pPr>
              <w:spacing w:before="0" w:line="240" w:lineRule="auto"/>
              <w:jc w:val="center"/>
              <w:rPr>
                <w:rFonts w:ascii="Aptos Narrow" w:hAnsi="Aptos Narrow"/>
                <w:color w:val="00B050"/>
                <w:sz w:val="22"/>
                <w:szCs w:val="22"/>
              </w:rPr>
            </w:pPr>
            <w:r w:rsidRPr="00F83B17">
              <w:rPr>
                <w:rFonts w:ascii="Aptos Narrow" w:hAnsi="Aptos Narrow"/>
                <w:color w:val="00B050"/>
                <w:sz w:val="22"/>
                <w:szCs w:val="22"/>
              </w:rPr>
              <w:t>200</w:t>
            </w:r>
          </w:p>
        </w:tc>
        <w:tc>
          <w:tcPr>
            <w:tcW w:w="1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07B63" w14:textId="77777777" w:rsidR="00F83B17" w:rsidRPr="00F83B17" w:rsidRDefault="00F83B17" w:rsidP="00F83B17">
            <w:pPr>
              <w:spacing w:before="0" w:line="24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83B17">
              <w:rPr>
                <w:rFonts w:ascii="Aptos Narrow" w:hAnsi="Aptos Narrow"/>
                <w:color w:val="000000"/>
                <w:sz w:val="22"/>
                <w:szCs w:val="22"/>
              </w:rPr>
              <w:t>16667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A5703" w14:textId="77777777" w:rsidR="00F83B17" w:rsidRPr="00F83B17" w:rsidRDefault="00F83B17" w:rsidP="00F83B17">
            <w:pPr>
              <w:spacing w:before="0" w:line="24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83B17">
              <w:rPr>
                <w:rFonts w:ascii="Aptos Narrow" w:hAnsi="Aptos Narrow"/>
                <w:color w:val="000000"/>
                <w:sz w:val="22"/>
                <w:szCs w:val="22"/>
              </w:rPr>
              <w:t>460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8E3F5" w14:textId="77777777" w:rsidR="00F83B17" w:rsidRPr="00F83B17" w:rsidRDefault="00F83B17" w:rsidP="00F83B17">
            <w:pPr>
              <w:spacing w:before="0" w:line="240" w:lineRule="auto"/>
              <w:jc w:val="center"/>
              <w:rPr>
                <w:rFonts w:ascii="Aptos Narrow" w:hAnsi="Aptos Narrow"/>
                <w:color w:val="FF0000"/>
                <w:sz w:val="22"/>
                <w:szCs w:val="22"/>
              </w:rPr>
            </w:pPr>
            <w:r w:rsidRPr="00F83B17">
              <w:rPr>
                <w:rFonts w:ascii="Aptos Narrow" w:hAnsi="Aptos Narrow"/>
                <w:color w:val="FF0000"/>
                <w:sz w:val="22"/>
                <w:szCs w:val="22"/>
              </w:rPr>
              <w:t>17127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E0DFC" w14:textId="77777777" w:rsidR="00F83B17" w:rsidRPr="00F83B17" w:rsidRDefault="00F83B17" w:rsidP="00F83B17">
            <w:pPr>
              <w:spacing w:before="0" w:line="24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83B17">
              <w:rPr>
                <w:rFonts w:ascii="Aptos Narrow" w:hAnsi="Aptos Narrow"/>
                <w:color w:val="000000"/>
                <w:sz w:val="22"/>
                <w:szCs w:val="22"/>
              </w:rPr>
              <w:t>11367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B708A" w14:textId="77777777" w:rsidR="00F83B17" w:rsidRPr="00F83B17" w:rsidRDefault="00F83B17" w:rsidP="00F83B17">
            <w:pPr>
              <w:spacing w:before="0" w:line="24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83B17">
              <w:rPr>
                <w:rFonts w:ascii="Aptos Narrow" w:hAnsi="Aptos Narrow"/>
                <w:color w:val="000000"/>
                <w:sz w:val="22"/>
                <w:szCs w:val="22"/>
              </w:rPr>
              <w:t>2400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91881" w14:textId="77777777" w:rsidR="00F83B17" w:rsidRPr="00F83B17" w:rsidRDefault="00F83B17" w:rsidP="00F83B17">
            <w:pPr>
              <w:spacing w:before="0" w:line="240" w:lineRule="auto"/>
              <w:jc w:val="center"/>
              <w:rPr>
                <w:rFonts w:ascii="Aptos Narrow" w:hAnsi="Aptos Narrow"/>
                <w:color w:val="0070C0"/>
                <w:sz w:val="22"/>
                <w:szCs w:val="22"/>
              </w:rPr>
            </w:pPr>
            <w:r w:rsidRPr="00F83B17">
              <w:rPr>
                <w:rFonts w:ascii="Aptos Narrow" w:hAnsi="Aptos Narrow"/>
                <w:color w:val="0070C0"/>
                <w:sz w:val="22"/>
                <w:szCs w:val="22"/>
              </w:rPr>
              <w:t>13767</w:t>
            </w:r>
          </w:p>
        </w:tc>
      </w:tr>
      <w:tr w:rsidR="00F83B17" w:rsidRPr="00F83B17" w14:paraId="7AB6C9BD" w14:textId="77777777" w:rsidTr="00F83B17">
        <w:trPr>
          <w:trHeight w:val="335"/>
        </w:trPr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D59A4D" w14:textId="77777777" w:rsidR="00F83B17" w:rsidRPr="00F83B17" w:rsidRDefault="00F83B17" w:rsidP="00F83B17">
            <w:pPr>
              <w:spacing w:before="0" w:line="240" w:lineRule="auto"/>
              <w:jc w:val="center"/>
              <w:rPr>
                <w:rFonts w:ascii="Aptos Narrow" w:hAnsi="Aptos Narrow"/>
                <w:color w:val="00B050"/>
                <w:sz w:val="22"/>
                <w:szCs w:val="22"/>
              </w:rPr>
            </w:pPr>
            <w:r w:rsidRPr="00F83B17">
              <w:rPr>
                <w:rFonts w:ascii="Aptos Narrow" w:hAnsi="Aptos Narrow"/>
                <w:color w:val="00B050"/>
                <w:sz w:val="22"/>
                <w:szCs w:val="22"/>
              </w:rPr>
              <w:t>400</w:t>
            </w:r>
          </w:p>
        </w:tc>
        <w:tc>
          <w:tcPr>
            <w:tcW w:w="1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D4660" w14:textId="77777777" w:rsidR="00F83B17" w:rsidRPr="00F83B17" w:rsidRDefault="00F83B17" w:rsidP="00F83B17">
            <w:pPr>
              <w:spacing w:before="0" w:line="24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83B17">
              <w:rPr>
                <w:rFonts w:ascii="Aptos Narrow" w:hAnsi="Aptos Narrow"/>
                <w:color w:val="000000"/>
                <w:sz w:val="22"/>
                <w:szCs w:val="22"/>
              </w:rPr>
              <w:t>33333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1B8E0" w14:textId="77777777" w:rsidR="00F83B17" w:rsidRPr="00F83B17" w:rsidRDefault="00F83B17" w:rsidP="00F83B17">
            <w:pPr>
              <w:spacing w:before="0" w:line="24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83B17">
              <w:rPr>
                <w:rFonts w:ascii="Aptos Narrow" w:hAnsi="Aptos Narrow"/>
                <w:color w:val="000000"/>
                <w:sz w:val="22"/>
                <w:szCs w:val="22"/>
              </w:rPr>
              <w:t>460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E47B6" w14:textId="77777777" w:rsidR="00F83B17" w:rsidRPr="00F83B17" w:rsidRDefault="00F83B17" w:rsidP="00F83B17">
            <w:pPr>
              <w:spacing w:before="0" w:line="240" w:lineRule="auto"/>
              <w:jc w:val="center"/>
              <w:rPr>
                <w:rFonts w:ascii="Aptos Narrow" w:hAnsi="Aptos Narrow"/>
                <w:color w:val="FF0000"/>
                <w:sz w:val="22"/>
                <w:szCs w:val="22"/>
              </w:rPr>
            </w:pPr>
            <w:r w:rsidRPr="00F83B17">
              <w:rPr>
                <w:rFonts w:ascii="Aptos Narrow" w:hAnsi="Aptos Narrow"/>
                <w:color w:val="FF0000"/>
                <w:sz w:val="22"/>
                <w:szCs w:val="22"/>
              </w:rPr>
              <w:t>33793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1DEE6" w14:textId="77777777" w:rsidR="00F83B17" w:rsidRPr="00F83B17" w:rsidRDefault="00F83B17" w:rsidP="00F83B17">
            <w:pPr>
              <w:spacing w:before="0" w:line="24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83B17">
              <w:rPr>
                <w:rFonts w:ascii="Aptos Narrow" w:hAnsi="Aptos Narrow"/>
                <w:color w:val="000000"/>
                <w:sz w:val="22"/>
                <w:szCs w:val="22"/>
              </w:rPr>
              <w:t>23933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0BF7F" w14:textId="77777777" w:rsidR="00F83B17" w:rsidRPr="00F83B17" w:rsidRDefault="00F83B17" w:rsidP="00F83B17">
            <w:pPr>
              <w:spacing w:before="0" w:line="240" w:lineRule="auto"/>
              <w:jc w:val="center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83B17">
              <w:rPr>
                <w:rFonts w:ascii="Aptos Narrow" w:hAnsi="Aptos Narrow"/>
                <w:color w:val="000000"/>
                <w:sz w:val="22"/>
                <w:szCs w:val="22"/>
              </w:rPr>
              <w:t>2400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F4FD8" w14:textId="77777777" w:rsidR="00F83B17" w:rsidRPr="00F83B17" w:rsidRDefault="00F83B17" w:rsidP="00F83B17">
            <w:pPr>
              <w:spacing w:before="0" w:line="240" w:lineRule="auto"/>
              <w:jc w:val="center"/>
              <w:rPr>
                <w:rFonts w:ascii="Aptos Narrow" w:hAnsi="Aptos Narrow"/>
                <w:color w:val="0070C0"/>
                <w:sz w:val="22"/>
                <w:szCs w:val="22"/>
              </w:rPr>
            </w:pPr>
            <w:r w:rsidRPr="00F83B17">
              <w:rPr>
                <w:rFonts w:ascii="Aptos Narrow" w:hAnsi="Aptos Narrow"/>
                <w:color w:val="0070C0"/>
                <w:sz w:val="22"/>
                <w:szCs w:val="22"/>
              </w:rPr>
              <w:t>26333</w:t>
            </w:r>
          </w:p>
        </w:tc>
      </w:tr>
    </w:tbl>
    <w:p w14:paraId="0DCC29A4" w14:textId="3615785B" w:rsidR="00197437" w:rsidRDefault="00197437" w:rsidP="00197437">
      <w:pPr>
        <w:pStyle w:val="BodyText"/>
      </w:pPr>
    </w:p>
    <w:p w14:paraId="15192DE9" w14:textId="7F8E25BE" w:rsidR="00BD4013" w:rsidRDefault="00BD4013" w:rsidP="008C7DF5">
      <w:pPr>
        <w:pStyle w:val="BodyTextFirstIndent"/>
        <w:ind w:firstLine="0"/>
      </w:pPr>
    </w:p>
    <w:p w14:paraId="593FBFA3" w14:textId="77777777" w:rsidR="00D342BB" w:rsidRDefault="00D342BB" w:rsidP="00982FA2">
      <w:pPr>
        <w:pStyle w:val="BodyTextFirstIndent"/>
        <w:ind w:firstLine="0"/>
        <w:rPr>
          <w:b/>
          <w:bCs/>
        </w:rPr>
      </w:pPr>
    </w:p>
    <w:p w14:paraId="25FF9811" w14:textId="77777777" w:rsidR="00D342BB" w:rsidRDefault="00D342BB" w:rsidP="00982FA2">
      <w:pPr>
        <w:pStyle w:val="BodyTextFirstIndent"/>
        <w:ind w:firstLine="0"/>
        <w:rPr>
          <w:b/>
          <w:bCs/>
        </w:rPr>
      </w:pPr>
    </w:p>
    <w:p w14:paraId="72387202" w14:textId="7DA7B60A" w:rsidR="00BD4013" w:rsidRPr="00982FA2" w:rsidRDefault="00197437" w:rsidP="00982FA2">
      <w:pPr>
        <w:pStyle w:val="BodyTextFirstIndent"/>
        <w:ind w:firstLine="0"/>
        <w:rPr>
          <w:b/>
          <w:bCs/>
        </w:rPr>
      </w:pPr>
      <w:r w:rsidRPr="00982FA2">
        <w:rPr>
          <w:b/>
          <w:bCs/>
        </w:rPr>
        <w:t>Juhtumiuuringu järeldus</w:t>
      </w:r>
    </w:p>
    <w:p w14:paraId="738E277B" w14:textId="681018AE" w:rsidR="002774B4" w:rsidRDefault="00374EF1" w:rsidP="00197437">
      <w:pPr>
        <w:pStyle w:val="BodyTextFirstIndent"/>
        <w:ind w:firstLine="0"/>
      </w:pPr>
      <w:r>
        <w:t>Lihtsa</w:t>
      </w:r>
      <w:r w:rsidR="004805A5">
        <w:t>te</w:t>
      </w:r>
      <w:r>
        <w:t xml:space="preserve"> k</w:t>
      </w:r>
      <w:r w:rsidR="00197437">
        <w:t>oostu</w:t>
      </w:r>
      <w:r w:rsidR="004805A5">
        <w:t xml:space="preserve">de 100se partii </w:t>
      </w:r>
      <w:r w:rsidR="00197437">
        <w:t>valmistamise omahind skeemi 1</w:t>
      </w:r>
      <w:r w:rsidR="004805A5">
        <w:t xml:space="preserve"> ja 2 </w:t>
      </w:r>
      <w:r w:rsidR="00197437">
        <w:t xml:space="preserve"> alusel</w:t>
      </w:r>
      <w:r w:rsidR="004805A5">
        <w:t xml:space="preserve"> on peaaegu sama - </w:t>
      </w:r>
      <w:r w:rsidR="00197437">
        <w:t xml:space="preserve"> </w:t>
      </w:r>
      <w:r w:rsidR="004805A5">
        <w:t>summaarsed kulud (materjalideta) praktiliselt võrreldavad – erinevus vaid 4,7%. Tabelist 2 nähtub, et k</w:t>
      </w:r>
      <w:r w:rsidR="00197437">
        <w:t>oostami</w:t>
      </w:r>
      <w:r>
        <w:t xml:space="preserve">sel </w:t>
      </w:r>
      <w:r w:rsidR="00197437">
        <w:t>lihtsamas rakises ja täpsete avade töötlemi</w:t>
      </w:r>
      <w:r>
        <w:t>sel</w:t>
      </w:r>
      <w:r w:rsidR="00197437">
        <w:t xml:space="preserve"> suurema võimekusega </w:t>
      </w:r>
      <w:r w:rsidR="00114CA3">
        <w:t>töötlemiskeskuses (</w:t>
      </w:r>
      <w:proofErr w:type="spellStart"/>
      <w:r w:rsidR="00197437">
        <w:t>sisetreipingis</w:t>
      </w:r>
      <w:proofErr w:type="spellEnd"/>
      <w:r w:rsidR="00114CA3">
        <w:t>)</w:t>
      </w:r>
      <w:r w:rsidR="00197437">
        <w:t xml:space="preserve"> on </w:t>
      </w:r>
      <w:r>
        <w:t xml:space="preserve">valmistamise kulud praktiliselt samad </w:t>
      </w:r>
      <w:r w:rsidR="00197437">
        <w:t xml:space="preserve"> </w:t>
      </w:r>
      <w:r>
        <w:t xml:space="preserve">kui </w:t>
      </w:r>
      <w:r w:rsidR="00197437">
        <w:t>koostamise</w:t>
      </w:r>
      <w:r>
        <w:t>l</w:t>
      </w:r>
      <w:r w:rsidR="00197437">
        <w:t xml:space="preserve"> keerulisemas rakises ja täpsete avade töötlemi</w:t>
      </w:r>
      <w:r>
        <w:t>sel</w:t>
      </w:r>
      <w:r w:rsidR="00197437">
        <w:t xml:space="preserve"> madalama võimekusega freespingis.</w:t>
      </w:r>
      <w:r w:rsidR="00982FA2">
        <w:t xml:space="preserve"> Seda aga vaid teatud tootmisprogrammi puhul. </w:t>
      </w:r>
    </w:p>
    <w:p w14:paraId="3B6EDAA8" w14:textId="036BBC27" w:rsidR="004805A5" w:rsidRDefault="002774B4" w:rsidP="00197437">
      <w:pPr>
        <w:pStyle w:val="BodyTextFirstIndent"/>
        <w:ind w:firstLine="0"/>
      </w:pPr>
      <w:r>
        <w:t>Antud juhul</w:t>
      </w:r>
      <w:r w:rsidR="00D342BB">
        <w:t xml:space="preserve"> </w:t>
      </w:r>
      <w:r>
        <w:t>on selleks tootmismaht 100 koostu</w:t>
      </w:r>
      <w:r w:rsidR="004805A5">
        <w:t xml:space="preserve">. </w:t>
      </w:r>
      <w:r w:rsidR="00D342BB">
        <w:t>N</w:t>
      </w:r>
      <w:r>
        <w:t xml:space="preserve">äites ongi see kogus nn murdepunktiks. </w:t>
      </w:r>
      <w:r w:rsidR="00E847EE">
        <w:t>Tabel 2 näitab ilmekalt, et s</w:t>
      </w:r>
      <w:r w:rsidR="00453D0E">
        <w:t xml:space="preserve">uurema võimekusega </w:t>
      </w:r>
      <w:proofErr w:type="spellStart"/>
      <w:r w:rsidR="00453D0E">
        <w:t>sisetreipingi</w:t>
      </w:r>
      <w:proofErr w:type="spellEnd"/>
      <w:r w:rsidR="00453D0E">
        <w:t xml:space="preserve"> rakendamisega</w:t>
      </w:r>
      <w:r w:rsidR="00114CA3">
        <w:t xml:space="preserve"> (skeem 1)</w:t>
      </w:r>
      <w:r w:rsidR="00453D0E">
        <w:t xml:space="preserve"> ei anna olulist eelist võrreldes konventsionaalse meetodiga</w:t>
      </w:r>
      <w:r w:rsidR="00114CA3">
        <w:t xml:space="preserve"> (skeem 2)</w:t>
      </w:r>
      <w:r w:rsidR="00453D0E">
        <w:t xml:space="preserve"> – mehaaniline töötlus märksa kulukam, koostamisrakise valmistamine tunduvalt soodsam.</w:t>
      </w:r>
    </w:p>
    <w:p w14:paraId="599B6C63" w14:textId="2DD0BE97" w:rsidR="00E847EE" w:rsidRDefault="00E847EE" w:rsidP="00197437">
      <w:pPr>
        <w:pStyle w:val="BodyTextFirstIndent"/>
        <w:ind w:firstLine="0"/>
      </w:pPr>
      <w:r>
        <w:t>Väiksemate partiide puhul on efektiivsem skeem 1, suuremate partiide puhul skeem 2, mis kinnitab väidet, et töötlemiskeskuste kasutamine on efektiivne väikeseeria tingimustes ja suurseeria tingimustes annavad spetsialiseeritud või spetsiaalsed tööpingid p</w:t>
      </w:r>
      <w:r w:rsidR="00AB4FA6">
        <w:t>a</w:t>
      </w:r>
      <w:r>
        <w:t>rema tulemuse, vaatamata sellele, et teisel juhul on rakise omahind kõrgem. Rakise kõrgem hind jaotub suurema arvu toodete peale.</w:t>
      </w:r>
    </w:p>
    <w:p w14:paraId="6028201F" w14:textId="25F2E96C" w:rsidR="00982FA2" w:rsidRDefault="00E847EE" w:rsidP="00197437">
      <w:pPr>
        <w:pStyle w:val="BodyTextFirstIndent"/>
        <w:ind w:firstLine="0"/>
      </w:pPr>
      <w:r>
        <w:t>Teostatud uuring näitab analüüsi vajalikkust, sest erinevate juhtumite mitmed asjaolud võivad mõjutada otsust</w:t>
      </w:r>
      <w:r w:rsidR="00455C35">
        <w:t>.</w:t>
      </w:r>
      <w:r>
        <w:t xml:space="preserve">  </w:t>
      </w:r>
      <w:r w:rsidR="00114CA3">
        <w:t xml:space="preserve"> </w:t>
      </w:r>
    </w:p>
    <w:p w14:paraId="23DC9C81" w14:textId="0CB051B5" w:rsidR="00F83B17" w:rsidRDefault="00F83B17" w:rsidP="00197437">
      <w:pPr>
        <w:pStyle w:val="BodyTextFirstIndent"/>
        <w:ind w:firstLine="0"/>
      </w:pPr>
      <w:r>
        <w:t>Juhtumiuuring on oluline ettevõtte strateegia kujundamisel ning on abiks erinevate situatsioonide modelleerimiseks.</w:t>
      </w:r>
    </w:p>
    <w:p w14:paraId="51A4A2E6" w14:textId="77777777" w:rsidR="00E146A1" w:rsidRPr="00E146A1" w:rsidRDefault="00E146A1" w:rsidP="00E146A1">
      <w:pPr>
        <w:pStyle w:val="BodyTextFirstIndent"/>
        <w:ind w:firstLine="0"/>
        <w:rPr>
          <w:b/>
          <w:bCs/>
        </w:rPr>
      </w:pPr>
      <w:r w:rsidRPr="00E146A1">
        <w:rPr>
          <w:b/>
          <w:bCs/>
        </w:rPr>
        <w:t>Hindamiskriteeriumid:</w:t>
      </w:r>
    </w:p>
    <w:p w14:paraId="340A3A88" w14:textId="77777777" w:rsidR="00E146A1" w:rsidRDefault="00E146A1" w:rsidP="00E146A1">
      <w:pPr>
        <w:pStyle w:val="BodyTextFirstIndent"/>
        <w:ind w:firstLine="0"/>
      </w:pPr>
      <w:r>
        <w:t>TME008 õppeaine ÕV2 ja ÕV3 hindamiskriteeriumite alusel (vt Tahvlis)</w:t>
      </w:r>
    </w:p>
    <w:p w14:paraId="0BC27374" w14:textId="77777777" w:rsidR="00982FA2" w:rsidRDefault="00982FA2" w:rsidP="00197437">
      <w:pPr>
        <w:pStyle w:val="BodyTextFirstIndent"/>
        <w:ind w:firstLine="0"/>
      </w:pPr>
    </w:p>
    <w:p w14:paraId="7EE68E3F" w14:textId="77777777" w:rsidR="00197437" w:rsidRDefault="00197437" w:rsidP="00197437">
      <w:pPr>
        <w:pStyle w:val="BodyTextFirstIndent"/>
        <w:ind w:firstLine="0"/>
      </w:pPr>
    </w:p>
    <w:p w14:paraId="3CD5D8D2" w14:textId="34DF8B0F" w:rsidR="00197437" w:rsidRPr="00197437" w:rsidRDefault="00197437" w:rsidP="00197437">
      <w:pPr>
        <w:pStyle w:val="BodyTextFirstIndent"/>
        <w:ind w:firstLine="0"/>
      </w:pPr>
      <w:r>
        <w:t xml:space="preserve">    </w:t>
      </w:r>
    </w:p>
    <w:p w14:paraId="4F58AAC3" w14:textId="32BCEC4B" w:rsidR="00BD4013" w:rsidRPr="00BD4013" w:rsidRDefault="00BD4013" w:rsidP="00BD4013">
      <w:pPr>
        <w:pStyle w:val="BodyTextFirstIndent"/>
      </w:pPr>
    </w:p>
    <w:p w14:paraId="27C0BBFB" w14:textId="77777777" w:rsidR="00F66ED9" w:rsidRDefault="00F66ED9" w:rsidP="00F66ED9">
      <w:pPr>
        <w:pStyle w:val="BodyText"/>
      </w:pPr>
    </w:p>
    <w:p w14:paraId="492DB6A5" w14:textId="77777777" w:rsidR="00BD4013" w:rsidRDefault="00BD4013" w:rsidP="00BD4013">
      <w:pPr>
        <w:pStyle w:val="BodyTextFirstIndent"/>
      </w:pPr>
    </w:p>
    <w:p w14:paraId="0BBF78FF" w14:textId="77777777" w:rsidR="00BD4013" w:rsidRPr="00BD4013" w:rsidRDefault="00BD4013" w:rsidP="00BD4013">
      <w:pPr>
        <w:pStyle w:val="BodyTextFirstIndent"/>
      </w:pPr>
    </w:p>
    <w:p w14:paraId="010AC9A5" w14:textId="661F054D" w:rsidR="00F322AA" w:rsidRPr="00F322AA" w:rsidRDefault="00F322AA" w:rsidP="00BD4013">
      <w:pPr>
        <w:jc w:val="center"/>
      </w:pPr>
    </w:p>
    <w:sectPr w:rsidR="00F322AA" w:rsidRPr="00F322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932FC"/>
    <w:multiLevelType w:val="hybridMultilevel"/>
    <w:tmpl w:val="3D904CB6"/>
    <w:lvl w:ilvl="0" w:tplc="48E6F43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  <w:b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14BC3"/>
    <w:multiLevelType w:val="hybridMultilevel"/>
    <w:tmpl w:val="29C6DB8E"/>
    <w:lvl w:ilvl="0" w:tplc="E6AA9142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  <w:b w:val="0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6292551">
    <w:abstractNumId w:val="1"/>
  </w:num>
  <w:num w:numId="2" w16cid:durableId="1349067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2AA"/>
    <w:rsid w:val="00001648"/>
    <w:rsid w:val="000241C5"/>
    <w:rsid w:val="000E1310"/>
    <w:rsid w:val="00100F56"/>
    <w:rsid w:val="00114CA3"/>
    <w:rsid w:val="00127F97"/>
    <w:rsid w:val="00135026"/>
    <w:rsid w:val="00140716"/>
    <w:rsid w:val="00197437"/>
    <w:rsid w:val="001A13C1"/>
    <w:rsid w:val="0025517B"/>
    <w:rsid w:val="002774B4"/>
    <w:rsid w:val="0028165F"/>
    <w:rsid w:val="00374EF1"/>
    <w:rsid w:val="003803C7"/>
    <w:rsid w:val="00433CB7"/>
    <w:rsid w:val="00453D0E"/>
    <w:rsid w:val="00455C35"/>
    <w:rsid w:val="004805A5"/>
    <w:rsid w:val="0049224C"/>
    <w:rsid w:val="004E0611"/>
    <w:rsid w:val="004F2FA0"/>
    <w:rsid w:val="00512DE7"/>
    <w:rsid w:val="00532EEB"/>
    <w:rsid w:val="00560AB1"/>
    <w:rsid w:val="005C35EE"/>
    <w:rsid w:val="005E55EC"/>
    <w:rsid w:val="00666B01"/>
    <w:rsid w:val="006D4C92"/>
    <w:rsid w:val="006D7B4D"/>
    <w:rsid w:val="00724373"/>
    <w:rsid w:val="00757EAC"/>
    <w:rsid w:val="007A7A06"/>
    <w:rsid w:val="007E262F"/>
    <w:rsid w:val="00816EEF"/>
    <w:rsid w:val="008356DA"/>
    <w:rsid w:val="008C7DF5"/>
    <w:rsid w:val="008F26A0"/>
    <w:rsid w:val="00946A11"/>
    <w:rsid w:val="009744C3"/>
    <w:rsid w:val="00982FA2"/>
    <w:rsid w:val="00A269BE"/>
    <w:rsid w:val="00A97462"/>
    <w:rsid w:val="00AB245A"/>
    <w:rsid w:val="00AB4FA6"/>
    <w:rsid w:val="00AD4FAE"/>
    <w:rsid w:val="00AD65E5"/>
    <w:rsid w:val="00B440C2"/>
    <w:rsid w:val="00BD4013"/>
    <w:rsid w:val="00BF5984"/>
    <w:rsid w:val="00C17F32"/>
    <w:rsid w:val="00C94CDF"/>
    <w:rsid w:val="00CB5859"/>
    <w:rsid w:val="00D342BB"/>
    <w:rsid w:val="00D36352"/>
    <w:rsid w:val="00DD5849"/>
    <w:rsid w:val="00DF56CD"/>
    <w:rsid w:val="00E00B0D"/>
    <w:rsid w:val="00E146A1"/>
    <w:rsid w:val="00E3021D"/>
    <w:rsid w:val="00E847EE"/>
    <w:rsid w:val="00F006EC"/>
    <w:rsid w:val="00F128F5"/>
    <w:rsid w:val="00F158BD"/>
    <w:rsid w:val="00F322AA"/>
    <w:rsid w:val="00F66ED9"/>
    <w:rsid w:val="00F73282"/>
    <w:rsid w:val="00F76DE0"/>
    <w:rsid w:val="00F83B17"/>
    <w:rsid w:val="00FD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C5265"/>
  <w15:chartTrackingRefBased/>
  <w15:docId w15:val="{394FBCB8-B2A7-4520-9247-8CF53E2C0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qFormat/>
    <w:rsid w:val="00F322AA"/>
    <w:pPr>
      <w:spacing w:before="240" w:after="0" w:line="276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22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22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22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F322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22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22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22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22A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22A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2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22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22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F322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22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22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22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22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22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22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22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22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22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22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22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22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22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22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22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22AA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next w:val="BodyTextFirstIndent"/>
    <w:link w:val="BodyTextChar"/>
    <w:rsid w:val="00F322AA"/>
  </w:style>
  <w:style w:type="character" w:customStyle="1" w:styleId="BodyTextChar">
    <w:name w:val="Body Text Char"/>
    <w:basedOn w:val="DefaultParagraphFont"/>
    <w:link w:val="BodyText"/>
    <w:rsid w:val="00F322AA"/>
    <w:rPr>
      <w:rFonts w:ascii="Times New Roman" w:eastAsia="Times New Roman" w:hAnsi="Times New Roman" w:cs="Times New Roman"/>
      <w:kern w:val="0"/>
      <w:sz w:val="24"/>
      <w:szCs w:val="24"/>
      <w:lang w:val="et-EE"/>
      <w14:ligatures w14:val="none"/>
    </w:rPr>
  </w:style>
  <w:style w:type="paragraph" w:styleId="BodyTextFirstIndent">
    <w:name w:val="Body Text First Indent"/>
    <w:basedOn w:val="BodyText"/>
    <w:link w:val="BodyTextFirstIndentChar"/>
    <w:rsid w:val="00F322AA"/>
    <w:pPr>
      <w:ind w:firstLine="432"/>
    </w:pPr>
  </w:style>
  <w:style w:type="character" w:customStyle="1" w:styleId="BodyTextFirstIndentChar">
    <w:name w:val="Body Text First Indent Char"/>
    <w:basedOn w:val="BodyTextChar"/>
    <w:link w:val="BodyTextFirstIndent"/>
    <w:rsid w:val="00F322AA"/>
    <w:rPr>
      <w:rFonts w:ascii="Times New Roman" w:eastAsia="Times New Roman" w:hAnsi="Times New Roman" w:cs="Times New Roman"/>
      <w:kern w:val="0"/>
      <w:sz w:val="24"/>
      <w:szCs w:val="24"/>
      <w:lang w:val="et-E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2DFDF-0330-4B2F-B4AA-B279633E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1138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Pakkin</dc:creator>
  <cp:keywords/>
  <dc:description/>
  <cp:lastModifiedBy>Veronika Rogalevitš</cp:lastModifiedBy>
  <cp:revision>3</cp:revision>
  <dcterms:created xsi:type="dcterms:W3CDTF">2026-06-01T09:32:00Z</dcterms:created>
  <dcterms:modified xsi:type="dcterms:W3CDTF">2026-06-11T09:23:00Z</dcterms:modified>
</cp:coreProperties>
</file>